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CA550" w14:textId="576E0799" w:rsidR="00A063B0" w:rsidRPr="007A61EF" w:rsidRDefault="00760DC1">
      <w:pPr>
        <w:pStyle w:val="Title"/>
        <w:jc w:val="center"/>
        <w:rPr>
          <w:rFonts w:ascii="Arial" w:hAnsi="Arial" w:cs="Arial"/>
          <w:color w:val="auto"/>
        </w:rPr>
      </w:pPr>
      <w:r w:rsidRPr="007A61EF">
        <w:rPr>
          <w:rFonts w:ascii="Arial" w:hAnsi="Arial" w:cs="Arial"/>
          <w:color w:val="auto"/>
        </w:rPr>
        <w:t>Prevent Strategy and Polic</w:t>
      </w:r>
      <w:r w:rsidR="007A61EF" w:rsidRPr="007A61EF">
        <w:rPr>
          <w:rFonts w:ascii="Arial" w:hAnsi="Arial" w:cs="Arial"/>
          <w:color w:val="auto"/>
        </w:rPr>
        <w:t>y</w:t>
      </w:r>
    </w:p>
    <w:p w14:paraId="130EE474" w14:textId="77777777" w:rsidR="00A063B0" w:rsidRPr="007A61EF" w:rsidRDefault="00760DC1">
      <w:pPr>
        <w:jc w:val="center"/>
        <w:rPr>
          <w:rFonts w:ascii="Arial" w:hAnsi="Arial" w:cs="Arial"/>
        </w:rPr>
      </w:pPr>
      <w:r w:rsidRPr="007A61EF">
        <w:rPr>
          <w:rFonts w:ascii="Arial" w:hAnsi="Arial" w:cs="Arial"/>
          <w:i/>
          <w:sz w:val="22"/>
        </w:rPr>
        <w:t xml:space="preserve">Safeguarding learners and apprentices from </w:t>
      </w:r>
      <w:proofErr w:type="spellStart"/>
      <w:r w:rsidRPr="007A61EF">
        <w:rPr>
          <w:rFonts w:ascii="Arial" w:hAnsi="Arial" w:cs="Arial"/>
          <w:i/>
          <w:sz w:val="22"/>
        </w:rPr>
        <w:t>radicalisation</w:t>
      </w:r>
      <w:proofErr w:type="spellEnd"/>
      <w:r w:rsidRPr="007A61EF">
        <w:rPr>
          <w:rFonts w:ascii="Arial" w:hAnsi="Arial" w:cs="Arial"/>
          <w:i/>
          <w:sz w:val="22"/>
        </w:rPr>
        <w:t xml:space="preserve"> and terrorism</w:t>
      </w:r>
    </w:p>
    <w:tbl>
      <w:tblPr>
        <w:tblStyle w:val="TableGrid"/>
        <w:tblW w:w="0" w:type="auto"/>
        <w:jc w:val="center"/>
        <w:tblLook w:val="04A0" w:firstRow="1" w:lastRow="0" w:firstColumn="1" w:lastColumn="0" w:noHBand="0" w:noVBand="1"/>
      </w:tblPr>
      <w:tblGrid>
        <w:gridCol w:w="5078"/>
        <w:gridCol w:w="5078"/>
      </w:tblGrid>
      <w:tr w:rsidR="00A063B0" w:rsidRPr="007A61EF" w14:paraId="419BF85E" w14:textId="77777777" w:rsidTr="007A61EF">
        <w:trPr>
          <w:jc w:val="center"/>
        </w:trPr>
        <w:tc>
          <w:tcPr>
            <w:tcW w:w="5083" w:type="dxa"/>
            <w:shd w:val="clear" w:color="auto" w:fill="BFBFBF" w:themeFill="background1" w:themeFillShade="BF"/>
            <w:vAlign w:val="center"/>
          </w:tcPr>
          <w:p w14:paraId="3D5EE951" w14:textId="77777777" w:rsidR="00A063B0" w:rsidRPr="007A61EF" w:rsidRDefault="00760DC1">
            <w:pPr>
              <w:spacing w:after="40"/>
              <w:rPr>
                <w:rFonts w:ascii="Arial" w:hAnsi="Arial" w:cs="Arial"/>
              </w:rPr>
            </w:pPr>
            <w:r w:rsidRPr="007A61EF">
              <w:rPr>
                <w:rFonts w:ascii="Arial" w:hAnsi="Arial" w:cs="Arial"/>
                <w:b/>
                <w:sz w:val="18"/>
              </w:rPr>
              <w:t>Policy owner</w:t>
            </w:r>
          </w:p>
        </w:tc>
        <w:tc>
          <w:tcPr>
            <w:tcW w:w="5083" w:type="dxa"/>
            <w:vAlign w:val="center"/>
          </w:tcPr>
          <w:p w14:paraId="7D29A496" w14:textId="77777777" w:rsidR="00A063B0" w:rsidRPr="007A61EF" w:rsidRDefault="00760DC1">
            <w:pPr>
              <w:spacing w:after="40"/>
              <w:rPr>
                <w:rFonts w:ascii="Arial" w:hAnsi="Arial" w:cs="Arial"/>
              </w:rPr>
            </w:pPr>
            <w:r w:rsidRPr="007A61EF">
              <w:rPr>
                <w:rFonts w:ascii="Arial" w:hAnsi="Arial" w:cs="Arial"/>
                <w:sz w:val="18"/>
              </w:rPr>
              <w:t>Designated Safeguarding Lead / Senior Leadership Team</w:t>
            </w:r>
          </w:p>
        </w:tc>
      </w:tr>
      <w:tr w:rsidR="007A61EF" w:rsidRPr="007A61EF" w14:paraId="5DC90349" w14:textId="77777777" w:rsidTr="007A61EF">
        <w:trPr>
          <w:jc w:val="center"/>
        </w:trPr>
        <w:tc>
          <w:tcPr>
            <w:tcW w:w="5083" w:type="dxa"/>
            <w:shd w:val="clear" w:color="auto" w:fill="BFBFBF" w:themeFill="background1" w:themeFillShade="BF"/>
            <w:vAlign w:val="center"/>
          </w:tcPr>
          <w:p w14:paraId="72C28D5C" w14:textId="13948E49" w:rsidR="007A61EF" w:rsidRPr="007A61EF" w:rsidRDefault="00F67565">
            <w:pPr>
              <w:spacing w:after="40"/>
              <w:rPr>
                <w:rFonts w:ascii="Arial" w:hAnsi="Arial" w:cs="Arial"/>
                <w:b/>
                <w:sz w:val="18"/>
              </w:rPr>
            </w:pPr>
            <w:r>
              <w:rPr>
                <w:rFonts w:ascii="Arial" w:hAnsi="Arial" w:cs="Arial"/>
                <w:b/>
                <w:sz w:val="18"/>
              </w:rPr>
              <w:t>Policy Number</w:t>
            </w:r>
          </w:p>
        </w:tc>
        <w:tc>
          <w:tcPr>
            <w:tcW w:w="5083" w:type="dxa"/>
            <w:vAlign w:val="center"/>
          </w:tcPr>
          <w:p w14:paraId="2CB60420" w14:textId="09E9A0EB" w:rsidR="007A61EF" w:rsidRPr="007A61EF" w:rsidRDefault="00F67565">
            <w:pPr>
              <w:spacing w:after="40"/>
              <w:rPr>
                <w:rFonts w:ascii="Arial" w:hAnsi="Arial" w:cs="Arial"/>
                <w:sz w:val="18"/>
              </w:rPr>
            </w:pPr>
            <w:r>
              <w:rPr>
                <w:rFonts w:ascii="Arial" w:hAnsi="Arial" w:cs="Arial"/>
                <w:sz w:val="18"/>
              </w:rPr>
              <w:t>POL040</w:t>
            </w:r>
          </w:p>
        </w:tc>
      </w:tr>
      <w:tr w:rsidR="00A063B0" w:rsidRPr="007A61EF" w14:paraId="15DBA28C" w14:textId="77777777" w:rsidTr="007A61EF">
        <w:trPr>
          <w:jc w:val="center"/>
        </w:trPr>
        <w:tc>
          <w:tcPr>
            <w:tcW w:w="5083" w:type="dxa"/>
            <w:shd w:val="clear" w:color="auto" w:fill="BFBFBF" w:themeFill="background1" w:themeFillShade="BF"/>
            <w:vAlign w:val="center"/>
          </w:tcPr>
          <w:p w14:paraId="1793FAF4" w14:textId="77777777" w:rsidR="00A063B0" w:rsidRPr="007A61EF" w:rsidRDefault="00760DC1">
            <w:pPr>
              <w:spacing w:after="40"/>
              <w:rPr>
                <w:rFonts w:ascii="Arial" w:hAnsi="Arial" w:cs="Arial"/>
              </w:rPr>
            </w:pPr>
            <w:r w:rsidRPr="007A61EF">
              <w:rPr>
                <w:rFonts w:ascii="Arial" w:hAnsi="Arial" w:cs="Arial"/>
                <w:b/>
                <w:sz w:val="18"/>
              </w:rPr>
              <w:t>Version</w:t>
            </w:r>
          </w:p>
        </w:tc>
        <w:tc>
          <w:tcPr>
            <w:tcW w:w="5083" w:type="dxa"/>
            <w:vAlign w:val="center"/>
          </w:tcPr>
          <w:p w14:paraId="230F1D16" w14:textId="77777777" w:rsidR="00A063B0" w:rsidRPr="007A61EF" w:rsidRDefault="00760DC1">
            <w:pPr>
              <w:spacing w:after="40"/>
              <w:rPr>
                <w:rFonts w:ascii="Arial" w:hAnsi="Arial" w:cs="Arial"/>
              </w:rPr>
            </w:pPr>
            <w:r w:rsidRPr="007A61EF">
              <w:rPr>
                <w:rFonts w:ascii="Arial" w:hAnsi="Arial" w:cs="Arial"/>
                <w:sz w:val="18"/>
              </w:rPr>
              <w:t>1.0</w:t>
            </w:r>
          </w:p>
        </w:tc>
      </w:tr>
      <w:tr w:rsidR="00A063B0" w:rsidRPr="007A61EF" w14:paraId="5CB9AC81" w14:textId="77777777" w:rsidTr="007A61EF">
        <w:trPr>
          <w:jc w:val="center"/>
        </w:trPr>
        <w:tc>
          <w:tcPr>
            <w:tcW w:w="5083" w:type="dxa"/>
            <w:shd w:val="clear" w:color="auto" w:fill="BFBFBF" w:themeFill="background1" w:themeFillShade="BF"/>
            <w:vAlign w:val="center"/>
          </w:tcPr>
          <w:p w14:paraId="25F78843" w14:textId="77777777" w:rsidR="00A063B0" w:rsidRPr="007A61EF" w:rsidRDefault="00760DC1">
            <w:pPr>
              <w:spacing w:after="40"/>
              <w:rPr>
                <w:rFonts w:ascii="Arial" w:hAnsi="Arial" w:cs="Arial"/>
              </w:rPr>
            </w:pPr>
            <w:r w:rsidRPr="007A61EF">
              <w:rPr>
                <w:rFonts w:ascii="Arial" w:hAnsi="Arial" w:cs="Arial"/>
                <w:b/>
                <w:sz w:val="18"/>
              </w:rPr>
              <w:t>Effective date</w:t>
            </w:r>
          </w:p>
        </w:tc>
        <w:tc>
          <w:tcPr>
            <w:tcW w:w="5083" w:type="dxa"/>
            <w:vAlign w:val="center"/>
          </w:tcPr>
          <w:p w14:paraId="24333D0C" w14:textId="21CE0499" w:rsidR="00A063B0" w:rsidRPr="007A61EF" w:rsidRDefault="00760DC1">
            <w:pPr>
              <w:spacing w:after="40"/>
              <w:rPr>
                <w:rFonts w:ascii="Arial" w:hAnsi="Arial" w:cs="Arial"/>
              </w:rPr>
            </w:pPr>
            <w:r w:rsidRPr="007A61EF">
              <w:rPr>
                <w:rFonts w:ascii="Arial" w:hAnsi="Arial" w:cs="Arial"/>
                <w:sz w:val="18"/>
              </w:rPr>
              <w:t xml:space="preserve">1 </w:t>
            </w:r>
            <w:r w:rsidR="007A61EF">
              <w:rPr>
                <w:rFonts w:ascii="Arial" w:hAnsi="Arial" w:cs="Arial"/>
                <w:sz w:val="18"/>
              </w:rPr>
              <w:t xml:space="preserve">August </w:t>
            </w:r>
            <w:r w:rsidRPr="007A61EF">
              <w:rPr>
                <w:rFonts w:ascii="Arial" w:hAnsi="Arial" w:cs="Arial"/>
                <w:sz w:val="18"/>
              </w:rPr>
              <w:t>2026</w:t>
            </w:r>
          </w:p>
        </w:tc>
      </w:tr>
      <w:tr w:rsidR="00A063B0" w:rsidRPr="007A61EF" w14:paraId="03B211B8" w14:textId="77777777" w:rsidTr="007A61EF">
        <w:trPr>
          <w:jc w:val="center"/>
        </w:trPr>
        <w:tc>
          <w:tcPr>
            <w:tcW w:w="5083" w:type="dxa"/>
            <w:shd w:val="clear" w:color="auto" w:fill="BFBFBF" w:themeFill="background1" w:themeFillShade="BF"/>
            <w:vAlign w:val="center"/>
          </w:tcPr>
          <w:p w14:paraId="5A1BC513" w14:textId="77777777" w:rsidR="00A063B0" w:rsidRPr="007A61EF" w:rsidRDefault="00760DC1">
            <w:pPr>
              <w:spacing w:after="40"/>
              <w:rPr>
                <w:rFonts w:ascii="Arial" w:hAnsi="Arial" w:cs="Arial"/>
              </w:rPr>
            </w:pPr>
            <w:r w:rsidRPr="007A61EF">
              <w:rPr>
                <w:rFonts w:ascii="Arial" w:hAnsi="Arial" w:cs="Arial"/>
                <w:b/>
                <w:sz w:val="18"/>
              </w:rPr>
              <w:t>Review date</w:t>
            </w:r>
          </w:p>
        </w:tc>
        <w:tc>
          <w:tcPr>
            <w:tcW w:w="5083" w:type="dxa"/>
            <w:vAlign w:val="center"/>
          </w:tcPr>
          <w:p w14:paraId="76645F89" w14:textId="77777777" w:rsidR="00A063B0" w:rsidRPr="007A61EF" w:rsidRDefault="00760DC1">
            <w:pPr>
              <w:spacing w:after="40"/>
              <w:rPr>
                <w:rFonts w:ascii="Arial" w:hAnsi="Arial" w:cs="Arial"/>
              </w:rPr>
            </w:pPr>
            <w:r w:rsidRPr="007A61EF">
              <w:rPr>
                <w:rFonts w:ascii="Arial" w:hAnsi="Arial" w:cs="Arial"/>
                <w:sz w:val="18"/>
              </w:rPr>
              <w:t>August 2027, or sooner following material change</w:t>
            </w:r>
          </w:p>
        </w:tc>
      </w:tr>
      <w:tr w:rsidR="00A063B0" w:rsidRPr="007A61EF" w14:paraId="4F8F969A" w14:textId="77777777" w:rsidTr="007A61EF">
        <w:trPr>
          <w:jc w:val="center"/>
        </w:trPr>
        <w:tc>
          <w:tcPr>
            <w:tcW w:w="5083" w:type="dxa"/>
            <w:shd w:val="clear" w:color="auto" w:fill="BFBFBF" w:themeFill="background1" w:themeFillShade="BF"/>
            <w:vAlign w:val="center"/>
          </w:tcPr>
          <w:p w14:paraId="615E7890" w14:textId="77777777" w:rsidR="00A063B0" w:rsidRPr="007A61EF" w:rsidRDefault="00760DC1">
            <w:pPr>
              <w:spacing w:after="40"/>
              <w:rPr>
                <w:rFonts w:ascii="Arial" w:hAnsi="Arial" w:cs="Arial"/>
              </w:rPr>
            </w:pPr>
            <w:r w:rsidRPr="007A61EF">
              <w:rPr>
                <w:rFonts w:ascii="Arial" w:hAnsi="Arial" w:cs="Arial"/>
                <w:b/>
                <w:sz w:val="18"/>
              </w:rPr>
              <w:t>Applies to</w:t>
            </w:r>
          </w:p>
        </w:tc>
        <w:tc>
          <w:tcPr>
            <w:tcW w:w="5083" w:type="dxa"/>
            <w:vAlign w:val="center"/>
          </w:tcPr>
          <w:p w14:paraId="0044196A" w14:textId="77777777" w:rsidR="00A063B0" w:rsidRPr="007A61EF" w:rsidRDefault="00760DC1">
            <w:pPr>
              <w:spacing w:after="40"/>
              <w:rPr>
                <w:rFonts w:ascii="Arial" w:hAnsi="Arial" w:cs="Arial"/>
              </w:rPr>
            </w:pPr>
            <w:r w:rsidRPr="007A61EF">
              <w:rPr>
                <w:rFonts w:ascii="Arial" w:hAnsi="Arial" w:cs="Arial"/>
                <w:sz w:val="18"/>
              </w:rPr>
              <w:t>All staff, freelancers, contractors, volunteers and learners/apprentices</w:t>
            </w:r>
          </w:p>
        </w:tc>
      </w:tr>
      <w:tr w:rsidR="00A063B0" w:rsidRPr="007A61EF" w14:paraId="6057228A" w14:textId="77777777" w:rsidTr="007A61EF">
        <w:trPr>
          <w:jc w:val="center"/>
        </w:trPr>
        <w:tc>
          <w:tcPr>
            <w:tcW w:w="5083" w:type="dxa"/>
            <w:shd w:val="clear" w:color="auto" w:fill="BFBFBF" w:themeFill="background1" w:themeFillShade="BF"/>
            <w:vAlign w:val="center"/>
          </w:tcPr>
          <w:p w14:paraId="52917A65" w14:textId="77777777" w:rsidR="00A063B0" w:rsidRPr="007A61EF" w:rsidRDefault="00760DC1">
            <w:pPr>
              <w:spacing w:after="40"/>
              <w:rPr>
                <w:rFonts w:ascii="Arial" w:hAnsi="Arial" w:cs="Arial"/>
              </w:rPr>
            </w:pPr>
            <w:r w:rsidRPr="007A61EF">
              <w:rPr>
                <w:rFonts w:ascii="Arial" w:hAnsi="Arial" w:cs="Arial"/>
                <w:b/>
                <w:sz w:val="18"/>
              </w:rPr>
              <w:t>Related policies</w:t>
            </w:r>
          </w:p>
        </w:tc>
        <w:tc>
          <w:tcPr>
            <w:tcW w:w="5083" w:type="dxa"/>
            <w:vAlign w:val="center"/>
          </w:tcPr>
          <w:p w14:paraId="321164DC" w14:textId="77777777" w:rsidR="00A063B0" w:rsidRPr="007A61EF" w:rsidRDefault="00760DC1">
            <w:pPr>
              <w:spacing w:after="40"/>
              <w:rPr>
                <w:rFonts w:ascii="Arial" w:hAnsi="Arial" w:cs="Arial"/>
              </w:rPr>
            </w:pPr>
            <w:r w:rsidRPr="007A61EF">
              <w:rPr>
                <w:rFonts w:ascii="Arial" w:hAnsi="Arial" w:cs="Arial"/>
                <w:sz w:val="18"/>
              </w:rPr>
              <w:t>Safeguarding; Safer Recruitment; DBS; Online Safety; Equality, Diversity &amp; Inclusion; Staff Code of Conduct</w:t>
            </w:r>
          </w:p>
        </w:tc>
      </w:tr>
      <w:tr w:rsidR="00A063B0" w:rsidRPr="007A61EF" w14:paraId="0348D7B2" w14:textId="77777777" w:rsidTr="007A61EF">
        <w:trPr>
          <w:jc w:val="center"/>
        </w:trPr>
        <w:tc>
          <w:tcPr>
            <w:tcW w:w="5083" w:type="dxa"/>
            <w:shd w:val="clear" w:color="auto" w:fill="BFBFBF" w:themeFill="background1" w:themeFillShade="BF"/>
            <w:vAlign w:val="center"/>
          </w:tcPr>
          <w:p w14:paraId="09D4E114" w14:textId="77777777" w:rsidR="00A063B0" w:rsidRPr="007A61EF" w:rsidRDefault="00760DC1">
            <w:pPr>
              <w:spacing w:after="40"/>
              <w:rPr>
                <w:rFonts w:ascii="Arial" w:hAnsi="Arial" w:cs="Arial"/>
              </w:rPr>
            </w:pPr>
            <w:r w:rsidRPr="007A61EF">
              <w:rPr>
                <w:rFonts w:ascii="Arial" w:hAnsi="Arial" w:cs="Arial"/>
                <w:b/>
                <w:sz w:val="18"/>
              </w:rPr>
              <w:t>Key supporting record</w:t>
            </w:r>
          </w:p>
        </w:tc>
        <w:tc>
          <w:tcPr>
            <w:tcW w:w="5083" w:type="dxa"/>
            <w:vAlign w:val="center"/>
          </w:tcPr>
          <w:p w14:paraId="46CB60AE" w14:textId="77777777" w:rsidR="00A063B0" w:rsidRPr="007A61EF" w:rsidRDefault="00760DC1">
            <w:pPr>
              <w:spacing w:after="40"/>
              <w:rPr>
                <w:rFonts w:ascii="Arial" w:hAnsi="Arial" w:cs="Arial"/>
              </w:rPr>
            </w:pPr>
            <w:r w:rsidRPr="007A61EF">
              <w:rPr>
                <w:rFonts w:ascii="Arial" w:hAnsi="Arial" w:cs="Arial"/>
                <w:sz w:val="18"/>
              </w:rPr>
              <w:t>Provider Prevent Risk Assessment and Action Plan</w:t>
            </w:r>
          </w:p>
        </w:tc>
      </w:tr>
      <w:tr w:rsidR="007A61EF" w:rsidRPr="007A61EF" w14:paraId="37A52D0E" w14:textId="77777777" w:rsidTr="007A61EF">
        <w:trPr>
          <w:jc w:val="center"/>
        </w:trPr>
        <w:tc>
          <w:tcPr>
            <w:tcW w:w="5083" w:type="dxa"/>
            <w:shd w:val="clear" w:color="auto" w:fill="BFBFBF" w:themeFill="background1" w:themeFillShade="BF"/>
            <w:vAlign w:val="center"/>
          </w:tcPr>
          <w:p w14:paraId="78D7A9D0" w14:textId="7E831257" w:rsidR="007A61EF" w:rsidRPr="007A61EF" w:rsidRDefault="007A61EF">
            <w:pPr>
              <w:spacing w:after="40"/>
              <w:rPr>
                <w:rFonts w:ascii="Arial" w:hAnsi="Arial" w:cs="Arial"/>
                <w:b/>
                <w:sz w:val="18"/>
              </w:rPr>
            </w:pPr>
            <w:r>
              <w:rPr>
                <w:rFonts w:ascii="Arial" w:hAnsi="Arial" w:cs="Arial"/>
                <w:b/>
                <w:sz w:val="18"/>
              </w:rPr>
              <w:t>Approved by</w:t>
            </w:r>
          </w:p>
        </w:tc>
        <w:tc>
          <w:tcPr>
            <w:tcW w:w="5083" w:type="dxa"/>
            <w:vAlign w:val="center"/>
          </w:tcPr>
          <w:p w14:paraId="049A89CD" w14:textId="7C92D449" w:rsidR="007A61EF" w:rsidRPr="007A61EF" w:rsidRDefault="007A61EF">
            <w:pPr>
              <w:spacing w:after="40"/>
              <w:rPr>
                <w:rFonts w:ascii="Arial" w:hAnsi="Arial" w:cs="Arial"/>
                <w:sz w:val="18"/>
              </w:rPr>
            </w:pPr>
            <w:r>
              <w:rPr>
                <w:rFonts w:ascii="Arial" w:hAnsi="Arial" w:cs="Arial"/>
                <w:sz w:val="18"/>
              </w:rPr>
              <w:t>Jackie Denyer – Managing Director</w:t>
            </w:r>
          </w:p>
        </w:tc>
      </w:tr>
    </w:tbl>
    <w:p w14:paraId="1C876B08" w14:textId="77777777" w:rsidR="00A063B0" w:rsidRPr="007A61EF" w:rsidRDefault="00760DC1">
      <w:pPr>
        <w:pStyle w:val="Heading1"/>
        <w:rPr>
          <w:rFonts w:ascii="Arial" w:hAnsi="Arial" w:cs="Arial"/>
          <w:color w:val="auto"/>
        </w:rPr>
      </w:pPr>
      <w:r w:rsidRPr="007A61EF">
        <w:rPr>
          <w:rFonts w:ascii="Arial" w:hAnsi="Arial" w:cs="Arial"/>
          <w:color w:val="auto"/>
        </w:rPr>
        <w:t>1. Policy statement</w:t>
      </w:r>
    </w:p>
    <w:p w14:paraId="1221E18F" w14:textId="77777777" w:rsidR="00A063B0" w:rsidRPr="007A61EF" w:rsidRDefault="00760DC1">
      <w:pPr>
        <w:rPr>
          <w:rFonts w:ascii="Arial" w:hAnsi="Arial" w:cs="Arial"/>
        </w:rPr>
      </w:pPr>
      <w:r w:rsidRPr="007A61EF">
        <w:rPr>
          <w:rFonts w:ascii="Arial" w:hAnsi="Arial" w:cs="Arial"/>
        </w:rPr>
        <w:t>Professional Training Solutions (PTS) recognises the Prevent duty as an integral part of safeguarding. PTS will have due regard to the need to prevent people from being drawn into terrorism and will take a proportionate, risk-based approach to protecting children, young people and adult learners from radicalisation.</w:t>
      </w:r>
    </w:p>
    <w:p w14:paraId="38D6F8A7" w14:textId="77777777" w:rsidR="00A063B0" w:rsidRPr="007A61EF" w:rsidRDefault="00760DC1">
      <w:pPr>
        <w:rPr>
          <w:rFonts w:ascii="Arial" w:hAnsi="Arial" w:cs="Arial"/>
        </w:rPr>
      </w:pPr>
      <w:r w:rsidRPr="007A61EF">
        <w:rPr>
          <w:rFonts w:ascii="Arial" w:hAnsi="Arial" w:cs="Arial"/>
        </w:rPr>
        <w:t>Prevent is not about restricting legitimate debate, political discussion, faith, identity or lawful expression. PTS will promote an open, inclusive learning culture in which concerns can be explored safely, while responding appropriately where there is a risk that a person is being radicalised into terrorism or supporting terrorism.</w:t>
      </w:r>
    </w:p>
    <w:p w14:paraId="2A0DE002" w14:textId="77777777" w:rsidR="00A063B0" w:rsidRPr="007A61EF" w:rsidRDefault="00760DC1">
      <w:pPr>
        <w:pStyle w:val="Heading1"/>
        <w:rPr>
          <w:rFonts w:ascii="Arial" w:hAnsi="Arial" w:cs="Arial"/>
          <w:color w:val="auto"/>
        </w:rPr>
      </w:pPr>
      <w:r w:rsidRPr="007A61EF">
        <w:rPr>
          <w:rFonts w:ascii="Arial" w:hAnsi="Arial" w:cs="Arial"/>
          <w:color w:val="auto"/>
        </w:rPr>
        <w:t>2. Purpose</w:t>
      </w:r>
    </w:p>
    <w:p w14:paraId="71576F2F" w14:textId="37EFB189" w:rsidR="00A063B0" w:rsidRPr="007A61EF" w:rsidRDefault="00734749">
      <w:pPr>
        <w:pStyle w:val="ListBullet"/>
        <w:rPr>
          <w:rFonts w:ascii="Arial" w:hAnsi="Arial" w:cs="Arial"/>
        </w:rPr>
      </w:pPr>
      <w:r w:rsidRPr="007A61EF">
        <w:rPr>
          <w:rFonts w:ascii="Arial" w:hAnsi="Arial" w:cs="Arial"/>
        </w:rPr>
        <w:t xml:space="preserve">Embed </w:t>
      </w:r>
      <w:r w:rsidR="00760DC1" w:rsidRPr="007A61EF">
        <w:rPr>
          <w:rFonts w:ascii="Arial" w:hAnsi="Arial" w:cs="Arial"/>
        </w:rPr>
        <w:t>Prevent within PTS safeguarding arrangements rather than treat it as a separate compliance exercise;</w:t>
      </w:r>
    </w:p>
    <w:p w14:paraId="425162B3" w14:textId="5AB76646" w:rsidR="00A063B0" w:rsidRPr="007A61EF" w:rsidRDefault="00734749">
      <w:pPr>
        <w:pStyle w:val="ListBullet"/>
        <w:rPr>
          <w:rFonts w:ascii="Arial" w:hAnsi="Arial" w:cs="Arial"/>
        </w:rPr>
      </w:pPr>
      <w:r w:rsidRPr="007A61EF">
        <w:rPr>
          <w:rFonts w:ascii="Arial" w:hAnsi="Arial" w:cs="Arial"/>
        </w:rPr>
        <w:t xml:space="preserve">Identify </w:t>
      </w:r>
      <w:r w:rsidR="00760DC1" w:rsidRPr="007A61EF">
        <w:rPr>
          <w:rFonts w:ascii="Arial" w:hAnsi="Arial" w:cs="Arial"/>
        </w:rPr>
        <w:t>and understand risks relevant to PTS learners, apprentices, delivery models and geographical areas;</w:t>
      </w:r>
    </w:p>
    <w:p w14:paraId="474433FC" w14:textId="2555935B" w:rsidR="00A063B0" w:rsidRPr="007A61EF" w:rsidRDefault="00734749">
      <w:pPr>
        <w:pStyle w:val="ListBullet"/>
        <w:rPr>
          <w:rFonts w:ascii="Arial" w:hAnsi="Arial" w:cs="Arial"/>
        </w:rPr>
      </w:pPr>
      <w:r w:rsidRPr="007A61EF">
        <w:rPr>
          <w:rFonts w:ascii="Arial" w:hAnsi="Arial" w:cs="Arial"/>
        </w:rPr>
        <w:t xml:space="preserve">Ensure </w:t>
      </w:r>
      <w:r w:rsidR="00760DC1" w:rsidRPr="007A61EF">
        <w:rPr>
          <w:rFonts w:ascii="Arial" w:hAnsi="Arial" w:cs="Arial"/>
        </w:rPr>
        <w:t>staff know how to notice, check and share concerns appropriately;</w:t>
      </w:r>
    </w:p>
    <w:p w14:paraId="1E8B24EA" w14:textId="0CABA334" w:rsidR="00A063B0" w:rsidRPr="007A61EF" w:rsidRDefault="00734749">
      <w:pPr>
        <w:pStyle w:val="ListBullet"/>
        <w:rPr>
          <w:rFonts w:ascii="Arial" w:hAnsi="Arial" w:cs="Arial"/>
        </w:rPr>
      </w:pPr>
      <w:r w:rsidRPr="007A61EF">
        <w:rPr>
          <w:rFonts w:ascii="Arial" w:hAnsi="Arial" w:cs="Arial"/>
        </w:rPr>
        <w:t xml:space="preserve">Provide </w:t>
      </w:r>
      <w:r w:rsidR="00760DC1" w:rsidRPr="007A61EF">
        <w:rPr>
          <w:rFonts w:ascii="Arial" w:hAnsi="Arial" w:cs="Arial"/>
        </w:rPr>
        <w:t>proportionate support and referral pathways for learners who may be susceptible to radicalisation;</w:t>
      </w:r>
    </w:p>
    <w:p w14:paraId="5B13DABB" w14:textId="45FE2A6E" w:rsidR="00A063B0" w:rsidRPr="007A61EF" w:rsidRDefault="00734749">
      <w:pPr>
        <w:pStyle w:val="ListBullet"/>
        <w:rPr>
          <w:rFonts w:ascii="Arial" w:hAnsi="Arial" w:cs="Arial"/>
        </w:rPr>
      </w:pPr>
      <w:r w:rsidRPr="007A61EF">
        <w:rPr>
          <w:rFonts w:ascii="Arial" w:hAnsi="Arial" w:cs="Arial"/>
        </w:rPr>
        <w:t xml:space="preserve">Develop </w:t>
      </w:r>
      <w:r w:rsidR="00760DC1" w:rsidRPr="007A61EF">
        <w:rPr>
          <w:rFonts w:ascii="Arial" w:hAnsi="Arial" w:cs="Arial"/>
        </w:rPr>
        <w:t>learners' resilience, critical thinking, digital awareness and understanding of risks from extremist and terrorist content;</w:t>
      </w:r>
    </w:p>
    <w:p w14:paraId="23BB1AD7" w14:textId="3D89D616" w:rsidR="00A063B0" w:rsidRPr="007A61EF" w:rsidRDefault="00734749">
      <w:pPr>
        <w:pStyle w:val="ListBullet"/>
        <w:rPr>
          <w:rFonts w:ascii="Arial" w:hAnsi="Arial" w:cs="Arial"/>
        </w:rPr>
      </w:pPr>
      <w:r w:rsidRPr="007A61EF">
        <w:rPr>
          <w:rFonts w:ascii="Arial" w:hAnsi="Arial" w:cs="Arial"/>
        </w:rPr>
        <w:t xml:space="preserve">Provide </w:t>
      </w:r>
      <w:r w:rsidR="00760DC1" w:rsidRPr="007A61EF">
        <w:rPr>
          <w:rFonts w:ascii="Arial" w:hAnsi="Arial" w:cs="Arial"/>
        </w:rPr>
        <w:t>leaders and those responsible for oversight with evidence that Prevent arrangements are implemented and reviewed effectively.</w:t>
      </w:r>
    </w:p>
    <w:p w14:paraId="5C017AF4" w14:textId="77777777" w:rsidR="00A063B0" w:rsidRPr="007A61EF" w:rsidRDefault="00760DC1">
      <w:pPr>
        <w:pStyle w:val="Heading1"/>
        <w:rPr>
          <w:rFonts w:ascii="Arial" w:hAnsi="Arial" w:cs="Arial"/>
          <w:color w:val="auto"/>
        </w:rPr>
      </w:pPr>
      <w:r w:rsidRPr="007A61EF">
        <w:rPr>
          <w:rFonts w:ascii="Arial" w:hAnsi="Arial" w:cs="Arial"/>
          <w:color w:val="auto"/>
        </w:rPr>
        <w:t>3. Legal and inspection framework</w:t>
      </w:r>
    </w:p>
    <w:p w14:paraId="3FD6BC1B" w14:textId="77777777" w:rsidR="00A063B0" w:rsidRPr="007A61EF" w:rsidRDefault="00760DC1">
      <w:pPr>
        <w:rPr>
          <w:rFonts w:ascii="Arial" w:hAnsi="Arial" w:cs="Arial"/>
        </w:rPr>
      </w:pPr>
      <w:r w:rsidRPr="007A61EF">
        <w:rPr>
          <w:rFonts w:ascii="Arial" w:hAnsi="Arial" w:cs="Arial"/>
        </w:rPr>
        <w:t>Section 26 of the Counter-Terrorism and Security Act 2015 places a duty on specified authorities, in the exercise of their functions, to have due regard to the need to prevent people from being drawn into terrorism. PTS will determine and keep under review the extent to which the statutory duty applies to its funded provision and contractual arrangements and, in all cases, will follow relevant safeguarding and funding requirements.</w:t>
      </w:r>
    </w:p>
    <w:p w14:paraId="2BFB2D01" w14:textId="77777777" w:rsidR="00A063B0" w:rsidRPr="007A61EF" w:rsidRDefault="00760DC1">
      <w:pPr>
        <w:rPr>
          <w:rFonts w:ascii="Arial" w:hAnsi="Arial" w:cs="Arial"/>
        </w:rPr>
      </w:pPr>
      <w:r w:rsidRPr="007A61EF">
        <w:rPr>
          <w:rFonts w:ascii="Arial" w:hAnsi="Arial" w:cs="Arial"/>
        </w:rPr>
        <w:t>This policy is informed by the Home Office Prevent duty guidance for England and Wales (2023), Department for Education guidance for work-based learners and FE/skills providers, safeguarding learners vulnerable to radicalisation guidance, Channel guidance, and Ofsted's FE and skills inspection toolkit and operating guidance in force from September 2026.</w:t>
      </w:r>
    </w:p>
    <w:p w14:paraId="5DFA46FE" w14:textId="77777777" w:rsidR="00A063B0" w:rsidRPr="007A61EF" w:rsidRDefault="00760DC1">
      <w:pPr>
        <w:rPr>
          <w:rFonts w:ascii="Arial" w:hAnsi="Arial" w:cs="Arial"/>
        </w:rPr>
      </w:pPr>
      <w:r w:rsidRPr="007A61EF">
        <w:rPr>
          <w:rFonts w:ascii="Arial" w:hAnsi="Arial" w:cs="Arial"/>
        </w:rPr>
        <w:t>Ofsted evaluates safeguarding culture in practice, including whether staff training is effective, learners know who to turn to, referral systems work, leaders review safeguarding arrangements and action is taken when concerns arise. PTS will therefore focus on implementation and impact, not solely on policy documentation.</w:t>
      </w:r>
    </w:p>
    <w:p w14:paraId="658270FD" w14:textId="77777777" w:rsidR="00A063B0" w:rsidRPr="007A61EF" w:rsidRDefault="00760DC1">
      <w:pPr>
        <w:pStyle w:val="Heading1"/>
        <w:rPr>
          <w:rFonts w:ascii="Arial" w:hAnsi="Arial" w:cs="Arial"/>
          <w:color w:val="auto"/>
        </w:rPr>
      </w:pPr>
      <w:r w:rsidRPr="007A61EF">
        <w:rPr>
          <w:rFonts w:ascii="Arial" w:hAnsi="Arial" w:cs="Arial"/>
          <w:color w:val="auto"/>
        </w:rPr>
        <w:t>4. Definitions and language</w:t>
      </w:r>
    </w:p>
    <w:p w14:paraId="58357745" w14:textId="77777777" w:rsidR="00A063B0" w:rsidRPr="007A61EF" w:rsidRDefault="00760DC1">
      <w:pPr>
        <w:rPr>
          <w:rFonts w:ascii="Arial" w:hAnsi="Arial" w:cs="Arial"/>
        </w:rPr>
      </w:pPr>
      <w:r w:rsidRPr="007A61EF">
        <w:rPr>
          <w:rFonts w:ascii="Arial" w:hAnsi="Arial" w:cs="Arial"/>
        </w:rPr>
        <w:t>PTS will use current government terminology and avoid assumptions based on a person's religion, ethnicity, political views, background or protected characteristics.</w:t>
      </w:r>
    </w:p>
    <w:tbl>
      <w:tblPr>
        <w:tblStyle w:val="TableGrid"/>
        <w:tblW w:w="0" w:type="auto"/>
        <w:tblLook w:val="04A0" w:firstRow="1" w:lastRow="0" w:firstColumn="1" w:lastColumn="0" w:noHBand="0" w:noVBand="1"/>
      </w:tblPr>
      <w:tblGrid>
        <w:gridCol w:w="5078"/>
        <w:gridCol w:w="5078"/>
      </w:tblGrid>
      <w:tr w:rsidR="00A063B0" w:rsidRPr="007A61EF" w14:paraId="53E937E1" w14:textId="77777777" w:rsidTr="007A61EF">
        <w:tc>
          <w:tcPr>
            <w:tcW w:w="5083" w:type="dxa"/>
            <w:shd w:val="clear" w:color="auto" w:fill="EE0000"/>
            <w:vAlign w:val="center"/>
          </w:tcPr>
          <w:p w14:paraId="162D7859"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Term</w:t>
            </w:r>
          </w:p>
        </w:tc>
        <w:tc>
          <w:tcPr>
            <w:tcW w:w="5083" w:type="dxa"/>
            <w:shd w:val="clear" w:color="auto" w:fill="EE0000"/>
            <w:vAlign w:val="center"/>
          </w:tcPr>
          <w:p w14:paraId="696E9F7C"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Working meaning for this policy</w:t>
            </w:r>
          </w:p>
        </w:tc>
      </w:tr>
      <w:tr w:rsidR="00A063B0" w:rsidRPr="007A61EF" w14:paraId="72A69D41" w14:textId="77777777">
        <w:tc>
          <w:tcPr>
            <w:tcW w:w="5083" w:type="dxa"/>
            <w:vAlign w:val="center"/>
          </w:tcPr>
          <w:p w14:paraId="351198CB" w14:textId="77777777" w:rsidR="00A063B0" w:rsidRPr="007A61EF" w:rsidRDefault="00760DC1">
            <w:pPr>
              <w:spacing w:after="40"/>
              <w:rPr>
                <w:rFonts w:ascii="Arial" w:hAnsi="Arial" w:cs="Arial"/>
              </w:rPr>
            </w:pPr>
            <w:r w:rsidRPr="007A61EF">
              <w:rPr>
                <w:rFonts w:ascii="Arial" w:hAnsi="Arial" w:cs="Arial"/>
                <w:b/>
                <w:sz w:val="18"/>
              </w:rPr>
              <w:t>Prevent</w:t>
            </w:r>
          </w:p>
        </w:tc>
        <w:tc>
          <w:tcPr>
            <w:tcW w:w="5083" w:type="dxa"/>
            <w:vAlign w:val="center"/>
          </w:tcPr>
          <w:p w14:paraId="7F1F665B" w14:textId="77777777" w:rsidR="00A063B0" w:rsidRPr="007A61EF" w:rsidRDefault="00760DC1">
            <w:pPr>
              <w:spacing w:after="40"/>
              <w:rPr>
                <w:rFonts w:ascii="Arial" w:hAnsi="Arial" w:cs="Arial"/>
              </w:rPr>
            </w:pPr>
            <w:r w:rsidRPr="007A61EF">
              <w:rPr>
                <w:rFonts w:ascii="Arial" w:hAnsi="Arial" w:cs="Arial"/>
                <w:sz w:val="18"/>
              </w:rPr>
              <w:t>The part of the UK counter-terrorism strategy concerned with preventing people from becoming terrorists or supporting terrorism.</w:t>
            </w:r>
          </w:p>
        </w:tc>
      </w:tr>
      <w:tr w:rsidR="00A063B0" w:rsidRPr="007A61EF" w14:paraId="1B8F43B8" w14:textId="77777777">
        <w:tc>
          <w:tcPr>
            <w:tcW w:w="5083" w:type="dxa"/>
            <w:vAlign w:val="center"/>
          </w:tcPr>
          <w:p w14:paraId="7CEBAB8A" w14:textId="77777777" w:rsidR="00A063B0" w:rsidRPr="007A61EF" w:rsidRDefault="00760DC1">
            <w:pPr>
              <w:spacing w:after="40"/>
              <w:rPr>
                <w:rFonts w:ascii="Arial" w:hAnsi="Arial" w:cs="Arial"/>
              </w:rPr>
            </w:pPr>
            <w:r w:rsidRPr="007A61EF">
              <w:rPr>
                <w:rFonts w:ascii="Arial" w:hAnsi="Arial" w:cs="Arial"/>
                <w:b/>
                <w:sz w:val="18"/>
              </w:rPr>
              <w:t>Radicalisation</w:t>
            </w:r>
          </w:p>
        </w:tc>
        <w:tc>
          <w:tcPr>
            <w:tcW w:w="5083" w:type="dxa"/>
            <w:vAlign w:val="center"/>
          </w:tcPr>
          <w:p w14:paraId="7820C0BE" w14:textId="77777777" w:rsidR="00A063B0" w:rsidRPr="007A61EF" w:rsidRDefault="00760DC1">
            <w:pPr>
              <w:spacing w:after="40"/>
              <w:rPr>
                <w:rFonts w:ascii="Arial" w:hAnsi="Arial" w:cs="Arial"/>
              </w:rPr>
            </w:pPr>
            <w:r w:rsidRPr="007A61EF">
              <w:rPr>
                <w:rFonts w:ascii="Arial" w:hAnsi="Arial" w:cs="Arial"/>
                <w:sz w:val="18"/>
              </w:rPr>
              <w:t>The process through which a person comes to support terrorism and extremist ideologies associated with terrorist groups.</w:t>
            </w:r>
          </w:p>
        </w:tc>
      </w:tr>
      <w:tr w:rsidR="00A063B0" w:rsidRPr="007A61EF" w14:paraId="637EF002" w14:textId="77777777">
        <w:tc>
          <w:tcPr>
            <w:tcW w:w="5083" w:type="dxa"/>
            <w:vAlign w:val="center"/>
          </w:tcPr>
          <w:p w14:paraId="6225A5B6" w14:textId="77777777" w:rsidR="00A063B0" w:rsidRPr="007A61EF" w:rsidRDefault="00760DC1">
            <w:pPr>
              <w:spacing w:after="40"/>
              <w:rPr>
                <w:rFonts w:ascii="Arial" w:hAnsi="Arial" w:cs="Arial"/>
              </w:rPr>
            </w:pPr>
            <w:r w:rsidRPr="007A61EF">
              <w:rPr>
                <w:rFonts w:ascii="Arial" w:hAnsi="Arial" w:cs="Arial"/>
                <w:b/>
                <w:sz w:val="18"/>
              </w:rPr>
              <w:t>Susceptibility</w:t>
            </w:r>
          </w:p>
        </w:tc>
        <w:tc>
          <w:tcPr>
            <w:tcW w:w="5083" w:type="dxa"/>
            <w:vAlign w:val="center"/>
          </w:tcPr>
          <w:p w14:paraId="595315FA" w14:textId="77777777" w:rsidR="00A063B0" w:rsidRPr="007A61EF" w:rsidRDefault="00760DC1">
            <w:pPr>
              <w:spacing w:after="40"/>
              <w:rPr>
                <w:rFonts w:ascii="Arial" w:hAnsi="Arial" w:cs="Arial"/>
              </w:rPr>
            </w:pPr>
            <w:r w:rsidRPr="007A61EF">
              <w:rPr>
                <w:rFonts w:ascii="Arial" w:hAnsi="Arial" w:cs="Arial"/>
                <w:sz w:val="18"/>
              </w:rPr>
              <w:t>Circumstances or influences that may make a person more open to radicalising influences; there is no single profile or checklist.</w:t>
            </w:r>
          </w:p>
        </w:tc>
      </w:tr>
      <w:tr w:rsidR="00A063B0" w:rsidRPr="007A61EF" w14:paraId="46301771" w14:textId="77777777">
        <w:tc>
          <w:tcPr>
            <w:tcW w:w="5083" w:type="dxa"/>
            <w:vAlign w:val="center"/>
          </w:tcPr>
          <w:p w14:paraId="17CA74EA" w14:textId="77777777" w:rsidR="00A063B0" w:rsidRPr="007A61EF" w:rsidRDefault="00760DC1">
            <w:pPr>
              <w:spacing w:after="40"/>
              <w:rPr>
                <w:rFonts w:ascii="Arial" w:hAnsi="Arial" w:cs="Arial"/>
              </w:rPr>
            </w:pPr>
            <w:r w:rsidRPr="007A61EF">
              <w:rPr>
                <w:rFonts w:ascii="Arial" w:hAnsi="Arial" w:cs="Arial"/>
                <w:b/>
                <w:sz w:val="18"/>
              </w:rPr>
              <w:t>Channel</w:t>
            </w:r>
          </w:p>
        </w:tc>
        <w:tc>
          <w:tcPr>
            <w:tcW w:w="5083" w:type="dxa"/>
            <w:vAlign w:val="center"/>
          </w:tcPr>
          <w:p w14:paraId="4CF3F5F8" w14:textId="77777777" w:rsidR="00A063B0" w:rsidRPr="007A61EF" w:rsidRDefault="00760DC1">
            <w:pPr>
              <w:spacing w:after="40"/>
              <w:rPr>
                <w:rFonts w:ascii="Arial" w:hAnsi="Arial" w:cs="Arial"/>
              </w:rPr>
            </w:pPr>
            <w:r w:rsidRPr="007A61EF">
              <w:rPr>
                <w:rFonts w:ascii="Arial" w:hAnsi="Arial" w:cs="Arial"/>
                <w:sz w:val="18"/>
              </w:rPr>
              <w:t>A voluntary, confidential multi-agency programme providing support to people susceptible to being drawn into terrorism.</w:t>
            </w:r>
          </w:p>
        </w:tc>
      </w:tr>
      <w:tr w:rsidR="00A063B0" w:rsidRPr="007A61EF" w14:paraId="2C966E5A" w14:textId="77777777">
        <w:tc>
          <w:tcPr>
            <w:tcW w:w="5083" w:type="dxa"/>
            <w:vAlign w:val="center"/>
          </w:tcPr>
          <w:p w14:paraId="3E00168E" w14:textId="77777777" w:rsidR="00A063B0" w:rsidRPr="007A61EF" w:rsidRDefault="00760DC1">
            <w:pPr>
              <w:spacing w:after="40"/>
              <w:rPr>
                <w:rFonts w:ascii="Arial" w:hAnsi="Arial" w:cs="Arial"/>
              </w:rPr>
            </w:pPr>
            <w:r w:rsidRPr="007A61EF">
              <w:rPr>
                <w:rFonts w:ascii="Arial" w:hAnsi="Arial" w:cs="Arial"/>
                <w:b/>
                <w:sz w:val="18"/>
              </w:rPr>
              <w:t>Extremism</w:t>
            </w:r>
          </w:p>
        </w:tc>
        <w:tc>
          <w:tcPr>
            <w:tcW w:w="5083" w:type="dxa"/>
            <w:vAlign w:val="center"/>
          </w:tcPr>
          <w:p w14:paraId="246E0A86" w14:textId="77777777" w:rsidR="00A063B0" w:rsidRPr="007A61EF" w:rsidRDefault="00760DC1">
            <w:pPr>
              <w:spacing w:after="40"/>
              <w:rPr>
                <w:rFonts w:ascii="Arial" w:hAnsi="Arial" w:cs="Arial"/>
              </w:rPr>
            </w:pPr>
            <w:r w:rsidRPr="007A61EF">
              <w:rPr>
                <w:rFonts w:ascii="Arial" w:hAnsi="Arial" w:cs="Arial"/>
                <w:sz w:val="18"/>
              </w:rPr>
              <w:t>PTS will use the relevant current government definition and guidance when assessing Prevent-related risk; lawful controversial or unpopular views alone do not establish a safeguarding concern.</w:t>
            </w:r>
          </w:p>
        </w:tc>
      </w:tr>
    </w:tbl>
    <w:p w14:paraId="22144AF7" w14:textId="77777777" w:rsidR="00A063B0" w:rsidRPr="007A61EF" w:rsidRDefault="00760DC1">
      <w:pPr>
        <w:pStyle w:val="Heading1"/>
        <w:rPr>
          <w:rFonts w:ascii="Arial" w:hAnsi="Arial" w:cs="Arial"/>
          <w:color w:val="auto"/>
        </w:rPr>
      </w:pPr>
      <w:r w:rsidRPr="007A61EF">
        <w:rPr>
          <w:rFonts w:ascii="Arial" w:hAnsi="Arial" w:cs="Arial"/>
          <w:color w:val="auto"/>
        </w:rPr>
        <w:t>5. Governance and leadership</w:t>
      </w:r>
    </w:p>
    <w:p w14:paraId="7F8C9827" w14:textId="77777777" w:rsidR="00A063B0" w:rsidRPr="007A61EF" w:rsidRDefault="00760DC1">
      <w:pPr>
        <w:rPr>
          <w:rFonts w:ascii="Arial" w:hAnsi="Arial" w:cs="Arial"/>
        </w:rPr>
      </w:pPr>
      <w:r w:rsidRPr="007A61EF">
        <w:rPr>
          <w:rFonts w:ascii="Arial" w:hAnsi="Arial" w:cs="Arial"/>
        </w:rPr>
        <w:t>Senior leaders are responsible for ensuring that Prevent is embedded within safeguarding, quality and organisational risk management. The DSL will lead operational implementation and will have access to appropriate Prevent knowledge, local and national intelligence and referral routes.</w:t>
      </w:r>
    </w:p>
    <w:p w14:paraId="4FB619BC" w14:textId="77777777" w:rsidR="00A063B0" w:rsidRPr="007A61EF" w:rsidRDefault="00760DC1">
      <w:pPr>
        <w:pStyle w:val="ListBullet"/>
        <w:rPr>
          <w:rFonts w:ascii="Arial" w:hAnsi="Arial" w:cs="Arial"/>
        </w:rPr>
      </w:pPr>
      <w:r w:rsidRPr="007A61EF">
        <w:rPr>
          <w:rFonts w:ascii="Arial" w:hAnsi="Arial" w:cs="Arial"/>
        </w:rPr>
        <w:t>A named senior leader/DSL will oversee Prevent implementation.</w:t>
      </w:r>
    </w:p>
    <w:p w14:paraId="18062E05" w14:textId="77777777" w:rsidR="00A063B0" w:rsidRPr="007A61EF" w:rsidRDefault="00760DC1">
      <w:pPr>
        <w:pStyle w:val="ListBullet"/>
        <w:rPr>
          <w:rFonts w:ascii="Arial" w:hAnsi="Arial" w:cs="Arial"/>
        </w:rPr>
      </w:pPr>
      <w:r w:rsidRPr="007A61EF">
        <w:rPr>
          <w:rFonts w:ascii="Arial" w:hAnsi="Arial" w:cs="Arial"/>
        </w:rPr>
        <w:t>Prevent risks and actions will be reported through appropriate safeguarding and governance/oversight arrangements.</w:t>
      </w:r>
    </w:p>
    <w:p w14:paraId="40203ECC" w14:textId="77777777" w:rsidR="00A063B0" w:rsidRPr="007A61EF" w:rsidRDefault="00760DC1">
      <w:pPr>
        <w:pStyle w:val="ListBullet"/>
        <w:rPr>
          <w:rFonts w:ascii="Arial" w:hAnsi="Arial" w:cs="Arial"/>
        </w:rPr>
      </w:pPr>
      <w:r w:rsidRPr="007A61EF">
        <w:rPr>
          <w:rFonts w:ascii="Arial" w:hAnsi="Arial" w:cs="Arial"/>
        </w:rPr>
        <w:t>Leaders will ensure sufficient resources, training and support are available.</w:t>
      </w:r>
    </w:p>
    <w:p w14:paraId="3015EECD" w14:textId="77777777" w:rsidR="00A063B0" w:rsidRPr="007A61EF" w:rsidRDefault="00760DC1">
      <w:pPr>
        <w:pStyle w:val="ListBullet"/>
        <w:rPr>
          <w:rFonts w:ascii="Arial" w:hAnsi="Arial" w:cs="Arial"/>
        </w:rPr>
      </w:pPr>
      <w:r w:rsidRPr="007A61EF">
        <w:rPr>
          <w:rFonts w:ascii="Arial" w:hAnsi="Arial" w:cs="Arial"/>
        </w:rPr>
        <w:t>The Prevent policy, risk assessment and action plan will be reviewed at least annually and following significant changes or incidents.</w:t>
      </w:r>
    </w:p>
    <w:p w14:paraId="54770E61" w14:textId="77777777" w:rsidR="00A063B0" w:rsidRPr="007A61EF" w:rsidRDefault="00760DC1">
      <w:pPr>
        <w:pStyle w:val="ListBullet"/>
        <w:rPr>
          <w:rFonts w:ascii="Arial" w:hAnsi="Arial" w:cs="Arial"/>
        </w:rPr>
      </w:pPr>
      <w:r w:rsidRPr="007A61EF">
        <w:rPr>
          <w:rFonts w:ascii="Arial" w:hAnsi="Arial" w:cs="Arial"/>
        </w:rPr>
        <w:t>Where PTS operates across different local authority areas, referral and escalation routes will be understood beyond the provider's immediate locality.</w:t>
      </w:r>
    </w:p>
    <w:p w14:paraId="766F8C42" w14:textId="77777777" w:rsidR="00A063B0" w:rsidRPr="007A61EF" w:rsidRDefault="00760DC1">
      <w:pPr>
        <w:pStyle w:val="Heading1"/>
        <w:rPr>
          <w:rFonts w:ascii="Arial" w:hAnsi="Arial" w:cs="Arial"/>
          <w:color w:val="auto"/>
        </w:rPr>
      </w:pPr>
      <w:r w:rsidRPr="007A61EF">
        <w:rPr>
          <w:rFonts w:ascii="Arial" w:hAnsi="Arial" w:cs="Arial"/>
          <w:color w:val="auto"/>
        </w:rPr>
        <w:t>6. Prevent risk assessment and action plan</w:t>
      </w:r>
    </w:p>
    <w:p w14:paraId="3064A4D5" w14:textId="77777777" w:rsidR="00A063B0" w:rsidRPr="007A61EF" w:rsidRDefault="00760DC1">
      <w:pPr>
        <w:rPr>
          <w:rFonts w:ascii="Arial" w:hAnsi="Arial" w:cs="Arial"/>
        </w:rPr>
      </w:pPr>
      <w:r w:rsidRPr="007A61EF">
        <w:rPr>
          <w:rFonts w:ascii="Arial" w:hAnsi="Arial" w:cs="Arial"/>
        </w:rPr>
        <w:t>PTS will maintain a documented Prevent risk assessment appropriate to the size, type and geographical spread of its provision. The assessment will consider the risk of children, young people and adult learners being radicalised into terrorism, including online.</w:t>
      </w:r>
    </w:p>
    <w:p w14:paraId="201445BD" w14:textId="4638995F" w:rsidR="00A063B0" w:rsidRPr="000E113F" w:rsidRDefault="00892289" w:rsidP="000E113F">
      <w:pPr>
        <w:pStyle w:val="ListBullet"/>
        <w:rPr>
          <w:rFonts w:ascii="Arial" w:hAnsi="Arial" w:cs="Arial"/>
        </w:rPr>
      </w:pPr>
      <w:r w:rsidRPr="000E113F">
        <w:rPr>
          <w:rFonts w:ascii="Arial" w:hAnsi="Arial" w:cs="Arial"/>
        </w:rPr>
        <w:t xml:space="preserve">National </w:t>
      </w:r>
      <w:r w:rsidR="00760DC1" w:rsidRPr="000E113F">
        <w:rPr>
          <w:rFonts w:ascii="Arial" w:hAnsi="Arial" w:cs="Arial"/>
        </w:rPr>
        <w:t>and local terrorism threat and relevant local Prevent intelligence;</w:t>
      </w:r>
    </w:p>
    <w:p w14:paraId="44C42CA4" w14:textId="0AD6F62A" w:rsidR="00A063B0" w:rsidRPr="000E113F" w:rsidRDefault="00892289" w:rsidP="000E113F">
      <w:pPr>
        <w:pStyle w:val="ListBullet"/>
        <w:rPr>
          <w:rFonts w:ascii="Arial" w:hAnsi="Arial" w:cs="Arial"/>
        </w:rPr>
      </w:pPr>
      <w:r w:rsidRPr="000E113F">
        <w:rPr>
          <w:rFonts w:ascii="Arial" w:hAnsi="Arial" w:cs="Arial"/>
        </w:rPr>
        <w:t xml:space="preserve">Learner </w:t>
      </w:r>
      <w:r w:rsidR="00760DC1" w:rsidRPr="000E113F">
        <w:rPr>
          <w:rFonts w:ascii="Arial" w:hAnsi="Arial" w:cs="Arial"/>
        </w:rPr>
        <w:t>demographics and vulnerabilities without stereotyping individuals or communities;</w:t>
      </w:r>
    </w:p>
    <w:p w14:paraId="34F16645" w14:textId="04D79693" w:rsidR="00A063B0" w:rsidRPr="000E113F" w:rsidRDefault="00892289" w:rsidP="000E113F">
      <w:pPr>
        <w:pStyle w:val="ListBullet"/>
        <w:rPr>
          <w:rFonts w:ascii="Arial" w:hAnsi="Arial" w:cs="Arial"/>
        </w:rPr>
      </w:pPr>
      <w:r w:rsidRPr="000E113F">
        <w:rPr>
          <w:rFonts w:ascii="Arial" w:hAnsi="Arial" w:cs="Arial"/>
        </w:rPr>
        <w:t>Work</w:t>
      </w:r>
      <w:r w:rsidR="00760DC1" w:rsidRPr="000E113F">
        <w:rPr>
          <w:rFonts w:ascii="Arial" w:hAnsi="Arial" w:cs="Arial"/>
        </w:rPr>
        <w:t>-based, remote, online, classroom and community delivery arrangements;</w:t>
      </w:r>
    </w:p>
    <w:p w14:paraId="2BED44FA" w14:textId="7EB2E9AF" w:rsidR="00A063B0" w:rsidRPr="000E113F" w:rsidRDefault="00892289" w:rsidP="000E113F">
      <w:pPr>
        <w:pStyle w:val="ListBullet"/>
        <w:rPr>
          <w:rFonts w:ascii="Arial" w:hAnsi="Arial" w:cs="Arial"/>
        </w:rPr>
      </w:pPr>
      <w:r w:rsidRPr="000E113F">
        <w:rPr>
          <w:rFonts w:ascii="Arial" w:hAnsi="Arial" w:cs="Arial"/>
        </w:rPr>
        <w:t xml:space="preserve">Online </w:t>
      </w:r>
      <w:r w:rsidR="00760DC1" w:rsidRPr="000E113F">
        <w:rPr>
          <w:rFonts w:ascii="Arial" w:hAnsi="Arial" w:cs="Arial"/>
        </w:rPr>
        <w:t>platforms, social media and access to potentially harmful content;</w:t>
      </w:r>
    </w:p>
    <w:p w14:paraId="487BF17A" w14:textId="31951318" w:rsidR="00A063B0" w:rsidRPr="000E113F" w:rsidRDefault="00892289" w:rsidP="000E113F">
      <w:pPr>
        <w:pStyle w:val="ListBullet"/>
        <w:rPr>
          <w:rFonts w:ascii="Arial" w:hAnsi="Arial" w:cs="Arial"/>
        </w:rPr>
      </w:pPr>
      <w:r w:rsidRPr="000E113F">
        <w:rPr>
          <w:rFonts w:ascii="Arial" w:hAnsi="Arial" w:cs="Arial"/>
        </w:rPr>
        <w:t xml:space="preserve">Staff </w:t>
      </w:r>
      <w:r w:rsidR="00760DC1" w:rsidRPr="000E113F">
        <w:rPr>
          <w:rFonts w:ascii="Arial" w:hAnsi="Arial" w:cs="Arial"/>
        </w:rPr>
        <w:t>knowledge and confidence in identifying and escalating concerns;</w:t>
      </w:r>
    </w:p>
    <w:p w14:paraId="55EBBA2C" w14:textId="1FCFE328" w:rsidR="00A063B0" w:rsidRPr="007A61EF" w:rsidRDefault="00892289">
      <w:pPr>
        <w:pStyle w:val="ListBullet"/>
        <w:rPr>
          <w:rFonts w:ascii="Arial" w:hAnsi="Arial" w:cs="Arial"/>
        </w:rPr>
      </w:pPr>
      <w:r w:rsidRPr="007A61EF">
        <w:rPr>
          <w:rFonts w:ascii="Arial" w:hAnsi="Arial" w:cs="Arial"/>
        </w:rPr>
        <w:t xml:space="preserve">Referral </w:t>
      </w:r>
      <w:r w:rsidR="00760DC1" w:rsidRPr="007A61EF">
        <w:rPr>
          <w:rFonts w:ascii="Arial" w:hAnsi="Arial" w:cs="Arial"/>
        </w:rPr>
        <w:t xml:space="preserve">routes and relationships with local authority, </w:t>
      </w:r>
      <w:proofErr w:type="spellStart"/>
      <w:r w:rsidRPr="007A61EF">
        <w:rPr>
          <w:rFonts w:ascii="Arial" w:hAnsi="Arial" w:cs="Arial"/>
        </w:rPr>
        <w:t>dfe</w:t>
      </w:r>
      <w:proofErr w:type="spellEnd"/>
      <w:r w:rsidRPr="007A61EF">
        <w:rPr>
          <w:rFonts w:ascii="Arial" w:hAnsi="Arial" w:cs="Arial"/>
        </w:rPr>
        <w:t xml:space="preserve"> </w:t>
      </w:r>
      <w:r w:rsidR="00760DC1" w:rsidRPr="007A61EF">
        <w:rPr>
          <w:rFonts w:ascii="Arial" w:hAnsi="Arial" w:cs="Arial"/>
        </w:rPr>
        <w:t>regional Prevent coordinators and safeguarding partners;</w:t>
      </w:r>
    </w:p>
    <w:p w14:paraId="4F52168E" w14:textId="0A645445" w:rsidR="00A063B0" w:rsidRPr="007A61EF" w:rsidRDefault="00892289">
      <w:pPr>
        <w:pStyle w:val="ListBullet"/>
        <w:rPr>
          <w:rFonts w:ascii="Arial" w:hAnsi="Arial" w:cs="Arial"/>
        </w:rPr>
      </w:pPr>
      <w:r w:rsidRPr="007A61EF">
        <w:rPr>
          <w:rFonts w:ascii="Arial" w:hAnsi="Arial" w:cs="Arial"/>
        </w:rPr>
        <w:t xml:space="preserve">External </w:t>
      </w:r>
      <w:r w:rsidR="00760DC1" w:rsidRPr="007A61EF">
        <w:rPr>
          <w:rFonts w:ascii="Arial" w:hAnsi="Arial" w:cs="Arial"/>
        </w:rPr>
        <w:t>speakers, events or learning resources where relevant;</w:t>
      </w:r>
    </w:p>
    <w:p w14:paraId="1B3826FF" w14:textId="4730405D" w:rsidR="00A063B0" w:rsidRPr="007A61EF" w:rsidRDefault="00892289">
      <w:pPr>
        <w:pStyle w:val="ListBullet"/>
        <w:rPr>
          <w:rFonts w:ascii="Arial" w:hAnsi="Arial" w:cs="Arial"/>
        </w:rPr>
      </w:pPr>
      <w:r w:rsidRPr="007A61EF">
        <w:rPr>
          <w:rFonts w:ascii="Arial" w:hAnsi="Arial" w:cs="Arial"/>
        </w:rPr>
        <w:t>Subcontractors</w:t>
      </w:r>
      <w:r w:rsidR="00760DC1" w:rsidRPr="007A61EF">
        <w:rPr>
          <w:rFonts w:ascii="Arial" w:hAnsi="Arial" w:cs="Arial"/>
        </w:rPr>
        <w:t>, employers and other delivery partners;</w:t>
      </w:r>
    </w:p>
    <w:p w14:paraId="543CBD35" w14:textId="3139F7E9" w:rsidR="00A063B0" w:rsidRPr="007A61EF" w:rsidRDefault="00892289">
      <w:pPr>
        <w:pStyle w:val="ListBullet"/>
        <w:rPr>
          <w:rFonts w:ascii="Arial" w:hAnsi="Arial" w:cs="Arial"/>
        </w:rPr>
      </w:pPr>
      <w:r w:rsidRPr="007A61EF">
        <w:rPr>
          <w:rFonts w:ascii="Arial" w:hAnsi="Arial" w:cs="Arial"/>
        </w:rPr>
        <w:t xml:space="preserve">Lessons </w:t>
      </w:r>
      <w:r w:rsidR="00760DC1" w:rsidRPr="007A61EF">
        <w:rPr>
          <w:rFonts w:ascii="Arial" w:hAnsi="Arial" w:cs="Arial"/>
        </w:rPr>
        <w:t>learned from concerns, referrals, near misses, audits and learner/staff feedback.</w:t>
      </w:r>
    </w:p>
    <w:p w14:paraId="3933796A" w14:textId="77777777" w:rsidR="00A063B0" w:rsidRPr="007A61EF" w:rsidRDefault="00760DC1">
      <w:pPr>
        <w:rPr>
          <w:rFonts w:ascii="Arial" w:hAnsi="Arial" w:cs="Arial"/>
        </w:rPr>
      </w:pPr>
      <w:r w:rsidRPr="007A61EF">
        <w:rPr>
          <w:rFonts w:ascii="Arial" w:hAnsi="Arial" w:cs="Arial"/>
        </w:rPr>
        <w:t>The risk assessment will identify controls, responsible owners, timescales and review dates. PTS may use or adapt the Department for Education FE Prevent risk assessment template; use of the government template itself is not mandatory.</w:t>
      </w:r>
    </w:p>
    <w:p w14:paraId="06C5A536" w14:textId="77777777" w:rsidR="00A063B0" w:rsidRPr="007A61EF" w:rsidRDefault="00760DC1">
      <w:pPr>
        <w:pStyle w:val="Heading1"/>
        <w:rPr>
          <w:rFonts w:ascii="Arial" w:hAnsi="Arial" w:cs="Arial"/>
          <w:color w:val="auto"/>
        </w:rPr>
      </w:pPr>
      <w:r w:rsidRPr="007A61EF">
        <w:rPr>
          <w:rFonts w:ascii="Arial" w:hAnsi="Arial" w:cs="Arial"/>
          <w:color w:val="auto"/>
        </w:rPr>
        <w:t>7. Staff training and awareness</w:t>
      </w:r>
    </w:p>
    <w:p w14:paraId="675FC9F4" w14:textId="77777777" w:rsidR="00A063B0" w:rsidRPr="007A61EF" w:rsidRDefault="00760DC1">
      <w:pPr>
        <w:rPr>
          <w:rFonts w:ascii="Arial" w:hAnsi="Arial" w:cs="Arial"/>
        </w:rPr>
      </w:pPr>
      <w:r w:rsidRPr="007A61EF">
        <w:rPr>
          <w:rFonts w:ascii="Arial" w:hAnsi="Arial" w:cs="Arial"/>
        </w:rPr>
        <w:t>All staff, including relevant freelancers and contractors, will receive Prevent awareness appropriate to their role as part of safeguarding induction and refresher arrangements. Training will be proportionate to the level of contact with learners and the responsibilities of the role.</w:t>
      </w:r>
    </w:p>
    <w:p w14:paraId="60D37E77" w14:textId="4CD73093" w:rsidR="00A063B0" w:rsidRPr="007A61EF" w:rsidRDefault="00892289">
      <w:pPr>
        <w:pStyle w:val="ListBullet"/>
        <w:rPr>
          <w:rFonts w:ascii="Arial" w:hAnsi="Arial" w:cs="Arial"/>
        </w:rPr>
      </w:pPr>
      <w:r w:rsidRPr="007A61EF">
        <w:rPr>
          <w:rFonts w:ascii="Arial" w:hAnsi="Arial" w:cs="Arial"/>
        </w:rPr>
        <w:t xml:space="preserve">Understanding </w:t>
      </w:r>
      <w:r w:rsidR="00760DC1" w:rsidRPr="007A61EF">
        <w:rPr>
          <w:rFonts w:ascii="Arial" w:hAnsi="Arial" w:cs="Arial"/>
        </w:rPr>
        <w:t>Prevent as a safeguarding responsibility;</w:t>
      </w:r>
    </w:p>
    <w:p w14:paraId="2CA7797E" w14:textId="25B7FE47" w:rsidR="00A063B0" w:rsidRPr="007A61EF" w:rsidRDefault="00892289">
      <w:pPr>
        <w:pStyle w:val="ListBullet"/>
        <w:rPr>
          <w:rFonts w:ascii="Arial" w:hAnsi="Arial" w:cs="Arial"/>
        </w:rPr>
      </w:pPr>
      <w:r w:rsidRPr="007A61EF">
        <w:rPr>
          <w:rFonts w:ascii="Arial" w:hAnsi="Arial" w:cs="Arial"/>
        </w:rPr>
        <w:t xml:space="preserve">Recognising </w:t>
      </w:r>
      <w:r w:rsidR="00760DC1" w:rsidRPr="007A61EF">
        <w:rPr>
          <w:rFonts w:ascii="Arial" w:hAnsi="Arial" w:cs="Arial"/>
        </w:rPr>
        <w:t>that there is no single indicator or profile of radicalisation;</w:t>
      </w:r>
    </w:p>
    <w:p w14:paraId="2FEC9D95" w14:textId="625810A1" w:rsidR="00A063B0" w:rsidRPr="007A61EF" w:rsidRDefault="00892289">
      <w:pPr>
        <w:pStyle w:val="ListBullet"/>
        <w:rPr>
          <w:rFonts w:ascii="Arial" w:hAnsi="Arial" w:cs="Arial"/>
        </w:rPr>
      </w:pPr>
      <w:r w:rsidRPr="007A61EF">
        <w:rPr>
          <w:rFonts w:ascii="Arial" w:hAnsi="Arial" w:cs="Arial"/>
        </w:rPr>
        <w:t xml:space="preserve">Understanding </w:t>
      </w:r>
      <w:r w:rsidR="00760DC1" w:rsidRPr="007A61EF">
        <w:rPr>
          <w:rFonts w:ascii="Arial" w:hAnsi="Arial" w:cs="Arial"/>
        </w:rPr>
        <w:t xml:space="preserve">potential </w:t>
      </w:r>
      <w:proofErr w:type="spellStart"/>
      <w:r w:rsidR="00760DC1" w:rsidRPr="007A61EF">
        <w:rPr>
          <w:rFonts w:ascii="Arial" w:hAnsi="Arial" w:cs="Arial"/>
        </w:rPr>
        <w:t>behavioural</w:t>
      </w:r>
      <w:proofErr w:type="spellEnd"/>
      <w:r w:rsidR="00760DC1" w:rsidRPr="007A61EF">
        <w:rPr>
          <w:rFonts w:ascii="Arial" w:hAnsi="Arial" w:cs="Arial"/>
        </w:rPr>
        <w:t>, contextual and online indicators without using them as a checklist;</w:t>
      </w:r>
    </w:p>
    <w:p w14:paraId="2366298F" w14:textId="226769DC" w:rsidR="00A063B0" w:rsidRPr="007A61EF" w:rsidRDefault="00892289">
      <w:pPr>
        <w:pStyle w:val="ListBullet"/>
        <w:rPr>
          <w:rFonts w:ascii="Arial" w:hAnsi="Arial" w:cs="Arial"/>
        </w:rPr>
      </w:pPr>
      <w:r w:rsidRPr="007A61EF">
        <w:rPr>
          <w:rFonts w:ascii="Arial" w:hAnsi="Arial" w:cs="Arial"/>
        </w:rPr>
        <w:t xml:space="preserve">Knowing </w:t>
      </w:r>
      <w:r w:rsidR="00760DC1" w:rsidRPr="007A61EF">
        <w:rPr>
          <w:rFonts w:ascii="Arial" w:hAnsi="Arial" w:cs="Arial"/>
        </w:rPr>
        <w:t>PTS's internal reporting route and the role of the DSL;</w:t>
      </w:r>
    </w:p>
    <w:p w14:paraId="215510EB" w14:textId="758F21EE" w:rsidR="00A063B0" w:rsidRPr="007A61EF" w:rsidRDefault="00892289">
      <w:pPr>
        <w:pStyle w:val="ListBullet"/>
        <w:rPr>
          <w:rFonts w:ascii="Arial" w:hAnsi="Arial" w:cs="Arial"/>
        </w:rPr>
      </w:pPr>
      <w:r w:rsidRPr="007A61EF">
        <w:rPr>
          <w:rFonts w:ascii="Arial" w:hAnsi="Arial" w:cs="Arial"/>
        </w:rPr>
        <w:t xml:space="preserve">Understanding </w:t>
      </w:r>
      <w:r w:rsidR="00760DC1" w:rsidRPr="007A61EF">
        <w:rPr>
          <w:rFonts w:ascii="Arial" w:hAnsi="Arial" w:cs="Arial"/>
        </w:rPr>
        <w:t>the Notice, Check, Share approach;</w:t>
      </w:r>
    </w:p>
    <w:p w14:paraId="5776C32A" w14:textId="4B020B32" w:rsidR="00A063B0" w:rsidRPr="007A61EF" w:rsidRDefault="00892289">
      <w:pPr>
        <w:pStyle w:val="ListBullet"/>
        <w:rPr>
          <w:rFonts w:ascii="Arial" w:hAnsi="Arial" w:cs="Arial"/>
        </w:rPr>
      </w:pPr>
      <w:r w:rsidRPr="007A61EF">
        <w:rPr>
          <w:rFonts w:ascii="Arial" w:hAnsi="Arial" w:cs="Arial"/>
        </w:rPr>
        <w:t xml:space="preserve">Knowing </w:t>
      </w:r>
      <w:r w:rsidR="00760DC1" w:rsidRPr="007A61EF">
        <w:rPr>
          <w:rFonts w:ascii="Arial" w:hAnsi="Arial" w:cs="Arial"/>
        </w:rPr>
        <w:t>when immediate danger requires emergency services rather than a routine Prevent referral;</w:t>
      </w:r>
    </w:p>
    <w:p w14:paraId="0229FA27" w14:textId="14489B5F" w:rsidR="00A063B0" w:rsidRPr="007A61EF" w:rsidRDefault="00892289">
      <w:pPr>
        <w:pStyle w:val="ListBullet"/>
        <w:rPr>
          <w:rFonts w:ascii="Arial" w:hAnsi="Arial" w:cs="Arial"/>
        </w:rPr>
      </w:pPr>
      <w:r w:rsidRPr="007A61EF">
        <w:rPr>
          <w:rFonts w:ascii="Arial" w:hAnsi="Arial" w:cs="Arial"/>
        </w:rPr>
        <w:t xml:space="preserve">Understanding </w:t>
      </w:r>
      <w:r w:rsidR="00760DC1" w:rsidRPr="007A61EF">
        <w:rPr>
          <w:rFonts w:ascii="Arial" w:hAnsi="Arial" w:cs="Arial"/>
        </w:rPr>
        <w:t>confidentiality, information sharing and accurate recording;</w:t>
      </w:r>
    </w:p>
    <w:p w14:paraId="1F6E601E" w14:textId="65BD10CF" w:rsidR="00A063B0" w:rsidRPr="007A61EF" w:rsidRDefault="00892289">
      <w:pPr>
        <w:pStyle w:val="ListBullet"/>
        <w:rPr>
          <w:rFonts w:ascii="Arial" w:hAnsi="Arial" w:cs="Arial"/>
        </w:rPr>
      </w:pPr>
      <w:r w:rsidRPr="007A61EF">
        <w:rPr>
          <w:rFonts w:ascii="Arial" w:hAnsi="Arial" w:cs="Arial"/>
        </w:rPr>
        <w:t>Role</w:t>
      </w:r>
      <w:r w:rsidR="00760DC1" w:rsidRPr="007A61EF">
        <w:rPr>
          <w:rFonts w:ascii="Arial" w:hAnsi="Arial" w:cs="Arial"/>
        </w:rPr>
        <w:t xml:space="preserve">-specific training for </w:t>
      </w:r>
      <w:proofErr w:type="spellStart"/>
      <w:r w:rsidRPr="007A61EF">
        <w:rPr>
          <w:rFonts w:ascii="Arial" w:hAnsi="Arial" w:cs="Arial"/>
        </w:rPr>
        <w:t>dsls</w:t>
      </w:r>
      <w:proofErr w:type="spellEnd"/>
      <w:r w:rsidRPr="007A61EF">
        <w:rPr>
          <w:rFonts w:ascii="Arial" w:hAnsi="Arial" w:cs="Arial"/>
        </w:rPr>
        <w:t xml:space="preserve"> </w:t>
      </w:r>
      <w:r w:rsidR="00760DC1" w:rsidRPr="007A61EF">
        <w:rPr>
          <w:rFonts w:ascii="Arial" w:hAnsi="Arial" w:cs="Arial"/>
        </w:rPr>
        <w:t>and leaders responsible for assessing and referring concerns.</w:t>
      </w:r>
    </w:p>
    <w:p w14:paraId="686A3058" w14:textId="77777777" w:rsidR="00A063B0" w:rsidRPr="007A61EF" w:rsidRDefault="00760DC1">
      <w:pPr>
        <w:rPr>
          <w:rFonts w:ascii="Arial" w:hAnsi="Arial" w:cs="Arial"/>
        </w:rPr>
      </w:pPr>
      <w:r w:rsidRPr="007A61EF">
        <w:rPr>
          <w:rFonts w:ascii="Arial" w:hAnsi="Arial" w:cs="Arial"/>
        </w:rPr>
        <w:t>PTS will evaluate whether training has translated into staff confidence and effective practice rather than relying solely on completion certificates.</w:t>
      </w:r>
    </w:p>
    <w:p w14:paraId="4CCDA1D2" w14:textId="77777777" w:rsidR="00A063B0" w:rsidRPr="007A61EF" w:rsidRDefault="00760DC1">
      <w:pPr>
        <w:pStyle w:val="Heading1"/>
        <w:rPr>
          <w:rFonts w:ascii="Arial" w:hAnsi="Arial" w:cs="Arial"/>
          <w:color w:val="auto"/>
        </w:rPr>
      </w:pPr>
      <w:r w:rsidRPr="007A61EF">
        <w:rPr>
          <w:rFonts w:ascii="Arial" w:hAnsi="Arial" w:cs="Arial"/>
          <w:color w:val="auto"/>
        </w:rPr>
        <w:t>8. Learner and apprentice education</w:t>
      </w:r>
    </w:p>
    <w:p w14:paraId="07C5C6D1" w14:textId="77777777" w:rsidR="00A063B0" w:rsidRPr="007A61EF" w:rsidRDefault="00760DC1">
      <w:pPr>
        <w:rPr>
          <w:rFonts w:ascii="Arial" w:hAnsi="Arial" w:cs="Arial"/>
        </w:rPr>
      </w:pPr>
      <w:r w:rsidRPr="007A61EF">
        <w:rPr>
          <w:rFonts w:ascii="Arial" w:hAnsi="Arial" w:cs="Arial"/>
        </w:rPr>
        <w:t>PTS will help learners and apprentices develop the knowledge and confidence to keep themselves and others safe. Prevent-related learning will be proportionate to programme, age, needs and context and may be embedded through induction, safeguarding, personal development, curriculum activity and reviews.</w:t>
      </w:r>
    </w:p>
    <w:p w14:paraId="4968E504" w14:textId="64093C6A" w:rsidR="00A063B0" w:rsidRPr="007A61EF" w:rsidRDefault="00892289">
      <w:pPr>
        <w:pStyle w:val="ListBullet"/>
        <w:rPr>
          <w:rFonts w:ascii="Arial" w:hAnsi="Arial" w:cs="Arial"/>
        </w:rPr>
      </w:pPr>
      <w:r w:rsidRPr="007A61EF">
        <w:rPr>
          <w:rFonts w:ascii="Arial" w:hAnsi="Arial" w:cs="Arial"/>
        </w:rPr>
        <w:t xml:space="preserve">How </w:t>
      </w:r>
      <w:proofErr w:type="spellStart"/>
      <w:r w:rsidRPr="007A61EF">
        <w:rPr>
          <w:rFonts w:ascii="Arial" w:hAnsi="Arial" w:cs="Arial"/>
        </w:rPr>
        <w:t>radicalisation</w:t>
      </w:r>
      <w:proofErr w:type="spellEnd"/>
      <w:r w:rsidRPr="007A61EF">
        <w:rPr>
          <w:rFonts w:ascii="Arial" w:hAnsi="Arial" w:cs="Arial"/>
        </w:rPr>
        <w:t xml:space="preserve"> and terrorist exploitation can occur, including online;</w:t>
      </w:r>
    </w:p>
    <w:p w14:paraId="5826A0EB" w14:textId="5B7F932A" w:rsidR="00A063B0" w:rsidRPr="007A61EF" w:rsidRDefault="00892289">
      <w:pPr>
        <w:pStyle w:val="ListBullet"/>
        <w:rPr>
          <w:rFonts w:ascii="Arial" w:hAnsi="Arial" w:cs="Arial"/>
        </w:rPr>
      </w:pPr>
      <w:r w:rsidRPr="007A61EF">
        <w:rPr>
          <w:rFonts w:ascii="Arial" w:hAnsi="Arial" w:cs="Arial"/>
        </w:rPr>
        <w:t>Critical thinking and evaluation of online information, misinformation, propaganda and manipulation;</w:t>
      </w:r>
    </w:p>
    <w:p w14:paraId="5CF848BC" w14:textId="7C654A8D" w:rsidR="00A063B0" w:rsidRPr="007A61EF" w:rsidRDefault="00892289">
      <w:pPr>
        <w:pStyle w:val="ListBullet"/>
        <w:rPr>
          <w:rFonts w:ascii="Arial" w:hAnsi="Arial" w:cs="Arial"/>
        </w:rPr>
      </w:pPr>
      <w:r w:rsidRPr="007A61EF">
        <w:rPr>
          <w:rFonts w:ascii="Arial" w:hAnsi="Arial" w:cs="Arial"/>
        </w:rPr>
        <w:t>How to report a concern and who to speak to at pts;</w:t>
      </w:r>
    </w:p>
    <w:p w14:paraId="3C0B4DAE" w14:textId="3180D3B0" w:rsidR="00A063B0" w:rsidRPr="007A61EF" w:rsidRDefault="00892289">
      <w:pPr>
        <w:pStyle w:val="ListBullet"/>
        <w:rPr>
          <w:rFonts w:ascii="Arial" w:hAnsi="Arial" w:cs="Arial"/>
        </w:rPr>
      </w:pPr>
      <w:r w:rsidRPr="007A61EF">
        <w:rPr>
          <w:rFonts w:ascii="Arial" w:hAnsi="Arial" w:cs="Arial"/>
        </w:rPr>
        <w:t>Respectful discussion, tolerance of different views and the distinction between lawful debate and safeguarding risk;</w:t>
      </w:r>
    </w:p>
    <w:p w14:paraId="18AFEFF1" w14:textId="77777777" w:rsidR="00A063B0" w:rsidRPr="007A61EF" w:rsidRDefault="00760DC1">
      <w:pPr>
        <w:pStyle w:val="ListBullet"/>
        <w:rPr>
          <w:rFonts w:ascii="Arial" w:hAnsi="Arial" w:cs="Arial"/>
        </w:rPr>
      </w:pPr>
      <w:r w:rsidRPr="007A61EF">
        <w:rPr>
          <w:rFonts w:ascii="Arial" w:hAnsi="Arial" w:cs="Arial"/>
        </w:rPr>
        <w:t>British values where relevant to programme and funding expectations, taught meaningfully rather than as a tick-box exercise;</w:t>
      </w:r>
    </w:p>
    <w:p w14:paraId="3094C153" w14:textId="2E8E4957" w:rsidR="00A063B0" w:rsidRPr="007A61EF" w:rsidRDefault="00892289">
      <w:pPr>
        <w:pStyle w:val="ListBullet"/>
        <w:rPr>
          <w:rFonts w:ascii="Arial" w:hAnsi="Arial" w:cs="Arial"/>
        </w:rPr>
      </w:pPr>
      <w:r w:rsidRPr="007A61EF">
        <w:rPr>
          <w:rFonts w:ascii="Arial" w:hAnsi="Arial" w:cs="Arial"/>
        </w:rPr>
        <w:t>Online safety, privacy, harmful content and safe use of digital platforms</w:t>
      </w:r>
      <w:r w:rsidR="00760DC1" w:rsidRPr="007A61EF">
        <w:rPr>
          <w:rFonts w:ascii="Arial" w:hAnsi="Arial" w:cs="Arial"/>
        </w:rPr>
        <w:t>.</w:t>
      </w:r>
    </w:p>
    <w:p w14:paraId="55C95FA6" w14:textId="77777777" w:rsidR="00A063B0" w:rsidRPr="007A61EF" w:rsidRDefault="00760DC1">
      <w:pPr>
        <w:pStyle w:val="Heading1"/>
        <w:rPr>
          <w:rFonts w:ascii="Arial" w:hAnsi="Arial" w:cs="Arial"/>
          <w:color w:val="auto"/>
        </w:rPr>
      </w:pPr>
      <w:r w:rsidRPr="007A61EF">
        <w:rPr>
          <w:rFonts w:ascii="Arial" w:hAnsi="Arial" w:cs="Arial"/>
          <w:color w:val="auto"/>
        </w:rPr>
        <w:t>9. Identifying concerns - Notice, Check, Share</w:t>
      </w:r>
    </w:p>
    <w:p w14:paraId="29673C9F" w14:textId="77777777" w:rsidR="00A063B0" w:rsidRPr="007A61EF" w:rsidRDefault="00760DC1">
      <w:pPr>
        <w:rPr>
          <w:rFonts w:ascii="Arial" w:hAnsi="Arial" w:cs="Arial"/>
        </w:rPr>
      </w:pPr>
      <w:r w:rsidRPr="007A61EF">
        <w:rPr>
          <w:rFonts w:ascii="Arial" w:hAnsi="Arial" w:cs="Arial"/>
        </w:rPr>
        <w:t>Staff are not expected to diagnose radicalisation or investigate terrorism. If something causes concern, staff should use professional curiosity and follow the Home Office Notice, Check, Share approach.</w:t>
      </w:r>
    </w:p>
    <w:tbl>
      <w:tblPr>
        <w:tblStyle w:val="TableGrid"/>
        <w:tblW w:w="0" w:type="auto"/>
        <w:tblLook w:val="04A0" w:firstRow="1" w:lastRow="0" w:firstColumn="1" w:lastColumn="0" w:noHBand="0" w:noVBand="1"/>
      </w:tblPr>
      <w:tblGrid>
        <w:gridCol w:w="5078"/>
        <w:gridCol w:w="5078"/>
      </w:tblGrid>
      <w:tr w:rsidR="00A063B0" w:rsidRPr="007A61EF" w14:paraId="575F240D" w14:textId="77777777" w:rsidTr="007A61EF">
        <w:tc>
          <w:tcPr>
            <w:tcW w:w="5083" w:type="dxa"/>
            <w:shd w:val="clear" w:color="auto" w:fill="EE0000"/>
            <w:vAlign w:val="center"/>
          </w:tcPr>
          <w:p w14:paraId="788D6704"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Stage</w:t>
            </w:r>
          </w:p>
        </w:tc>
        <w:tc>
          <w:tcPr>
            <w:tcW w:w="5083" w:type="dxa"/>
            <w:shd w:val="clear" w:color="auto" w:fill="EE0000"/>
            <w:vAlign w:val="center"/>
          </w:tcPr>
          <w:p w14:paraId="63B5FAB0"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PTS expectation</w:t>
            </w:r>
          </w:p>
        </w:tc>
      </w:tr>
      <w:tr w:rsidR="00A063B0" w:rsidRPr="007A61EF" w14:paraId="01D67043" w14:textId="77777777">
        <w:tc>
          <w:tcPr>
            <w:tcW w:w="5083" w:type="dxa"/>
            <w:vAlign w:val="center"/>
          </w:tcPr>
          <w:p w14:paraId="77F6F90F" w14:textId="77777777" w:rsidR="00A063B0" w:rsidRPr="007A61EF" w:rsidRDefault="00760DC1">
            <w:pPr>
              <w:spacing w:after="40"/>
              <w:rPr>
                <w:rFonts w:ascii="Arial" w:hAnsi="Arial" w:cs="Arial"/>
              </w:rPr>
            </w:pPr>
            <w:r w:rsidRPr="007A61EF">
              <w:rPr>
                <w:rFonts w:ascii="Arial" w:hAnsi="Arial" w:cs="Arial"/>
                <w:b/>
                <w:sz w:val="18"/>
              </w:rPr>
              <w:t>NOTICE</w:t>
            </w:r>
          </w:p>
        </w:tc>
        <w:tc>
          <w:tcPr>
            <w:tcW w:w="5083" w:type="dxa"/>
            <w:vAlign w:val="center"/>
          </w:tcPr>
          <w:p w14:paraId="58BDBBB2" w14:textId="77777777" w:rsidR="00A063B0" w:rsidRPr="007A61EF" w:rsidRDefault="00760DC1">
            <w:pPr>
              <w:spacing w:after="40"/>
              <w:rPr>
                <w:rFonts w:ascii="Arial" w:hAnsi="Arial" w:cs="Arial"/>
              </w:rPr>
            </w:pPr>
            <w:r w:rsidRPr="007A61EF">
              <w:rPr>
                <w:rFonts w:ascii="Arial" w:hAnsi="Arial" w:cs="Arial"/>
                <w:sz w:val="18"/>
              </w:rPr>
              <w:t>Notice behaviour, communication, circumstances or changes that cause a genuine safeguarding concern. Consider context and avoid stereotyping.</w:t>
            </w:r>
          </w:p>
        </w:tc>
      </w:tr>
      <w:tr w:rsidR="00A063B0" w:rsidRPr="007A61EF" w14:paraId="699F77ED" w14:textId="77777777">
        <w:tc>
          <w:tcPr>
            <w:tcW w:w="5083" w:type="dxa"/>
            <w:vAlign w:val="center"/>
          </w:tcPr>
          <w:p w14:paraId="1A9D7097" w14:textId="77777777" w:rsidR="00A063B0" w:rsidRPr="007A61EF" w:rsidRDefault="00760DC1">
            <w:pPr>
              <w:spacing w:after="40"/>
              <w:rPr>
                <w:rFonts w:ascii="Arial" w:hAnsi="Arial" w:cs="Arial"/>
              </w:rPr>
            </w:pPr>
            <w:r w:rsidRPr="007A61EF">
              <w:rPr>
                <w:rFonts w:ascii="Arial" w:hAnsi="Arial" w:cs="Arial"/>
                <w:b/>
                <w:sz w:val="18"/>
              </w:rPr>
              <w:t>CHECK</w:t>
            </w:r>
          </w:p>
        </w:tc>
        <w:tc>
          <w:tcPr>
            <w:tcW w:w="5083" w:type="dxa"/>
            <w:vAlign w:val="center"/>
          </w:tcPr>
          <w:p w14:paraId="24F517D1" w14:textId="77777777" w:rsidR="00A063B0" w:rsidRPr="007A61EF" w:rsidRDefault="00760DC1">
            <w:pPr>
              <w:spacing w:after="40"/>
              <w:rPr>
                <w:rFonts w:ascii="Arial" w:hAnsi="Arial" w:cs="Arial"/>
              </w:rPr>
            </w:pPr>
            <w:r w:rsidRPr="007A61EF">
              <w:rPr>
                <w:rFonts w:ascii="Arial" w:hAnsi="Arial" w:cs="Arial"/>
                <w:sz w:val="18"/>
              </w:rPr>
              <w:t>Where safe and appropriate, check the concern with the DSL or safeguarding team and consider other relevant information. Do not conduct an investigation or confront a person in a way that increases risk.</w:t>
            </w:r>
          </w:p>
        </w:tc>
      </w:tr>
      <w:tr w:rsidR="00A063B0" w:rsidRPr="007A61EF" w14:paraId="3E19F548" w14:textId="77777777">
        <w:tc>
          <w:tcPr>
            <w:tcW w:w="5083" w:type="dxa"/>
            <w:vAlign w:val="center"/>
          </w:tcPr>
          <w:p w14:paraId="25C8B87C" w14:textId="77777777" w:rsidR="00A063B0" w:rsidRPr="007A61EF" w:rsidRDefault="00760DC1">
            <w:pPr>
              <w:spacing w:after="40"/>
              <w:rPr>
                <w:rFonts w:ascii="Arial" w:hAnsi="Arial" w:cs="Arial"/>
              </w:rPr>
            </w:pPr>
            <w:r w:rsidRPr="007A61EF">
              <w:rPr>
                <w:rFonts w:ascii="Arial" w:hAnsi="Arial" w:cs="Arial"/>
                <w:b/>
                <w:sz w:val="18"/>
              </w:rPr>
              <w:t>SHARE</w:t>
            </w:r>
          </w:p>
        </w:tc>
        <w:tc>
          <w:tcPr>
            <w:tcW w:w="5083" w:type="dxa"/>
            <w:vAlign w:val="center"/>
          </w:tcPr>
          <w:p w14:paraId="205A2A6A" w14:textId="77777777" w:rsidR="00A063B0" w:rsidRPr="007A61EF" w:rsidRDefault="00760DC1">
            <w:pPr>
              <w:spacing w:after="40"/>
              <w:rPr>
                <w:rFonts w:ascii="Arial" w:hAnsi="Arial" w:cs="Arial"/>
              </w:rPr>
            </w:pPr>
            <w:r w:rsidRPr="007A61EF">
              <w:rPr>
                <w:rFonts w:ascii="Arial" w:hAnsi="Arial" w:cs="Arial"/>
                <w:sz w:val="18"/>
              </w:rPr>
              <w:t>Record and share the concern promptly through PTS safeguarding procedures. The DSL decides, with appropriate advice where necessary, whether external safeguarding, Prevent or Channel referral is appropriate.</w:t>
            </w:r>
          </w:p>
        </w:tc>
      </w:tr>
    </w:tbl>
    <w:p w14:paraId="04E39DA8" w14:textId="77777777" w:rsidR="00A063B0" w:rsidRPr="007A61EF" w:rsidRDefault="00760DC1">
      <w:pPr>
        <w:pStyle w:val="Heading1"/>
        <w:rPr>
          <w:rFonts w:ascii="Arial" w:hAnsi="Arial" w:cs="Arial"/>
          <w:color w:val="auto"/>
        </w:rPr>
      </w:pPr>
      <w:r w:rsidRPr="007A61EF">
        <w:rPr>
          <w:rFonts w:ascii="Arial" w:hAnsi="Arial" w:cs="Arial"/>
          <w:color w:val="auto"/>
        </w:rPr>
        <w:t>10. Possible indicators and contextual factors</w:t>
      </w:r>
    </w:p>
    <w:p w14:paraId="2B23E8FC" w14:textId="77777777" w:rsidR="00A063B0" w:rsidRPr="007A61EF" w:rsidRDefault="00760DC1">
      <w:pPr>
        <w:rPr>
          <w:rFonts w:ascii="Arial" w:hAnsi="Arial" w:cs="Arial"/>
        </w:rPr>
      </w:pPr>
      <w:r w:rsidRPr="007A61EF">
        <w:rPr>
          <w:rFonts w:ascii="Arial" w:hAnsi="Arial" w:cs="Arial"/>
        </w:rPr>
        <w:t>There is no definitive list of signs that proves a person is being radicalised. A concern may arise from a combination of behaviour, context and vulnerability. Examples may include significant changes in behaviour or peer group, increasing fixation on terrorist violence or ideology, expressing support for terrorism, accessing or sharing terrorist material, being targeted or groomed online, or indicating an intention to travel or act in support of terrorism.</w:t>
      </w:r>
    </w:p>
    <w:p w14:paraId="1BADD2CE" w14:textId="77777777" w:rsidR="00A063B0" w:rsidRPr="007A61EF" w:rsidRDefault="00760DC1">
      <w:pPr>
        <w:rPr>
          <w:rFonts w:ascii="Arial" w:hAnsi="Arial" w:cs="Arial"/>
        </w:rPr>
      </w:pPr>
      <w:r w:rsidRPr="007A61EF">
        <w:rPr>
          <w:rFonts w:ascii="Arial" w:hAnsi="Arial" w:cs="Arial"/>
        </w:rPr>
        <w:t>The same behaviour can have many explanations. Staff must consider the whole context and refer concerns rather than label the individual.</w:t>
      </w:r>
    </w:p>
    <w:p w14:paraId="767CF8B5" w14:textId="77777777" w:rsidR="00A063B0" w:rsidRPr="007A61EF" w:rsidRDefault="00760DC1">
      <w:pPr>
        <w:pStyle w:val="Heading1"/>
        <w:rPr>
          <w:rFonts w:ascii="Arial" w:hAnsi="Arial" w:cs="Arial"/>
          <w:color w:val="auto"/>
        </w:rPr>
      </w:pPr>
      <w:r w:rsidRPr="007A61EF">
        <w:rPr>
          <w:rFonts w:ascii="Arial" w:hAnsi="Arial" w:cs="Arial"/>
          <w:color w:val="auto"/>
        </w:rPr>
        <w:t>11. Internal reporting procedure</w:t>
      </w:r>
    </w:p>
    <w:p w14:paraId="335E29B9" w14:textId="77777777" w:rsidR="00A063B0" w:rsidRPr="007A61EF" w:rsidRDefault="00760DC1">
      <w:pPr>
        <w:pStyle w:val="ListBullet"/>
        <w:rPr>
          <w:rFonts w:ascii="Arial" w:hAnsi="Arial" w:cs="Arial"/>
        </w:rPr>
      </w:pPr>
      <w:r w:rsidRPr="007A61EF">
        <w:rPr>
          <w:rFonts w:ascii="Arial" w:hAnsi="Arial" w:cs="Arial"/>
        </w:rPr>
        <w:t>Any Prevent concern must be reported to the DSL/deputy DSL as soon as practicable using the normal safeguarding reporting route.</w:t>
      </w:r>
    </w:p>
    <w:p w14:paraId="3E735C53" w14:textId="77777777" w:rsidR="00A063B0" w:rsidRPr="007A61EF" w:rsidRDefault="00760DC1">
      <w:pPr>
        <w:pStyle w:val="ListBullet"/>
        <w:rPr>
          <w:rFonts w:ascii="Arial" w:hAnsi="Arial" w:cs="Arial"/>
        </w:rPr>
      </w:pPr>
      <w:r w:rsidRPr="007A61EF">
        <w:rPr>
          <w:rFonts w:ascii="Arial" w:hAnsi="Arial" w:cs="Arial"/>
        </w:rPr>
        <w:t>The staff member should make a factual record of what was seen, heard or disclosed, including dates, context and the learner's own words where relevant.</w:t>
      </w:r>
    </w:p>
    <w:p w14:paraId="6AA9A5E1" w14:textId="77777777" w:rsidR="00A063B0" w:rsidRPr="007A61EF" w:rsidRDefault="00760DC1">
      <w:pPr>
        <w:pStyle w:val="ListBullet"/>
        <w:rPr>
          <w:rFonts w:ascii="Arial" w:hAnsi="Arial" w:cs="Arial"/>
        </w:rPr>
      </w:pPr>
      <w:r w:rsidRPr="007A61EF">
        <w:rPr>
          <w:rFonts w:ascii="Arial" w:hAnsi="Arial" w:cs="Arial"/>
        </w:rPr>
        <w:t>The DSL will assess the concern alongside relevant safeguarding information and decide what further checks or advice are appropriate.</w:t>
      </w:r>
    </w:p>
    <w:p w14:paraId="094D9EC1" w14:textId="77777777" w:rsidR="00A063B0" w:rsidRPr="007A61EF" w:rsidRDefault="00760DC1">
      <w:pPr>
        <w:pStyle w:val="ListBullet"/>
        <w:rPr>
          <w:rFonts w:ascii="Arial" w:hAnsi="Arial" w:cs="Arial"/>
        </w:rPr>
      </w:pPr>
      <w:r w:rsidRPr="007A61EF">
        <w:rPr>
          <w:rFonts w:ascii="Arial" w:hAnsi="Arial" w:cs="Arial"/>
        </w:rPr>
        <w:t>Where the concern does not meet a Prevent threshold, PTS will still consider whether other safeguarding, wellbeing, pastoral or external support is required.</w:t>
      </w:r>
    </w:p>
    <w:p w14:paraId="01D008D1" w14:textId="77777777" w:rsidR="00A063B0" w:rsidRPr="007A61EF" w:rsidRDefault="00760DC1">
      <w:pPr>
        <w:pStyle w:val="ListBullet"/>
        <w:rPr>
          <w:rFonts w:ascii="Arial" w:hAnsi="Arial" w:cs="Arial"/>
        </w:rPr>
      </w:pPr>
      <w:r w:rsidRPr="007A61EF">
        <w:rPr>
          <w:rFonts w:ascii="Arial" w:hAnsi="Arial" w:cs="Arial"/>
        </w:rPr>
        <w:t>The DSL will record the rationale for action or no further action and ensure appropriate follow-up.</w:t>
      </w:r>
    </w:p>
    <w:p w14:paraId="24EEDDF8" w14:textId="77777777" w:rsidR="00A063B0" w:rsidRPr="007A61EF" w:rsidRDefault="00760DC1">
      <w:pPr>
        <w:pStyle w:val="Heading1"/>
        <w:rPr>
          <w:rFonts w:ascii="Arial" w:hAnsi="Arial" w:cs="Arial"/>
          <w:color w:val="auto"/>
        </w:rPr>
      </w:pPr>
      <w:r w:rsidRPr="007A61EF">
        <w:rPr>
          <w:rFonts w:ascii="Arial" w:hAnsi="Arial" w:cs="Arial"/>
          <w:color w:val="auto"/>
        </w:rPr>
        <w:t>12. External referral and Channel</w:t>
      </w:r>
    </w:p>
    <w:p w14:paraId="7AC634BB" w14:textId="77777777" w:rsidR="00A063B0" w:rsidRPr="007A61EF" w:rsidRDefault="00760DC1">
      <w:pPr>
        <w:rPr>
          <w:rFonts w:ascii="Arial" w:hAnsi="Arial" w:cs="Arial"/>
        </w:rPr>
      </w:pPr>
      <w:r w:rsidRPr="007A61EF">
        <w:rPr>
          <w:rFonts w:ascii="Arial" w:hAnsi="Arial" w:cs="Arial"/>
        </w:rPr>
        <w:t>Where the DSL reasonably considers that a person may be susceptible to being drawn into terrorism, PTS will follow the appropriate Prevent referral route for the learner's location and circumstances. The DSL may seek advice from the relevant local authority Prevent team, police Prevent team, DfE regional Prevent coordinator or safeguarding partner before referral where appropriate.</w:t>
      </w:r>
    </w:p>
    <w:p w14:paraId="20E1DF46" w14:textId="77777777" w:rsidR="00A063B0" w:rsidRPr="007A61EF" w:rsidRDefault="00760DC1">
      <w:pPr>
        <w:rPr>
          <w:rFonts w:ascii="Arial" w:hAnsi="Arial" w:cs="Arial"/>
        </w:rPr>
      </w:pPr>
      <w:r w:rsidRPr="007A61EF">
        <w:rPr>
          <w:rFonts w:ascii="Arial" w:hAnsi="Arial" w:cs="Arial"/>
        </w:rPr>
        <w:t>A Prevent referral does not automatically mean that Channel support will follow. Referrals are assessed and, where appropriate, Channel can provide voluntary, multi-agency support. PTS will cooperate with lawful information requests and multi-agency safeguarding arrangements.</w:t>
      </w:r>
    </w:p>
    <w:p w14:paraId="143F454B" w14:textId="77777777" w:rsidR="00A063B0" w:rsidRPr="007A61EF" w:rsidRDefault="00760DC1">
      <w:pPr>
        <w:rPr>
          <w:rFonts w:ascii="Arial" w:hAnsi="Arial" w:cs="Arial"/>
        </w:rPr>
      </w:pPr>
      <w:r w:rsidRPr="007A61EF">
        <w:rPr>
          <w:rFonts w:ascii="Arial" w:hAnsi="Arial" w:cs="Arial"/>
        </w:rPr>
        <w:t>Where there is an immediate risk of harm, a suspected terrorist offence, or an emergency, staff must follow emergency safeguarding procedures and contact the police/emergency services as appropriate rather than wait for the routine referral process.</w:t>
      </w:r>
    </w:p>
    <w:p w14:paraId="5A51FEF3" w14:textId="77777777" w:rsidR="00A063B0" w:rsidRPr="007A61EF" w:rsidRDefault="00760DC1">
      <w:pPr>
        <w:pStyle w:val="Heading1"/>
        <w:rPr>
          <w:rFonts w:ascii="Arial" w:hAnsi="Arial" w:cs="Arial"/>
          <w:color w:val="auto"/>
        </w:rPr>
      </w:pPr>
      <w:r w:rsidRPr="007A61EF">
        <w:rPr>
          <w:rFonts w:ascii="Arial" w:hAnsi="Arial" w:cs="Arial"/>
          <w:color w:val="auto"/>
        </w:rPr>
        <w:t>13. Information sharing and confidentiality</w:t>
      </w:r>
    </w:p>
    <w:p w14:paraId="16AE8CAB" w14:textId="77777777" w:rsidR="00A063B0" w:rsidRPr="007A61EF" w:rsidRDefault="00760DC1">
      <w:pPr>
        <w:rPr>
          <w:rFonts w:ascii="Arial" w:hAnsi="Arial" w:cs="Arial"/>
        </w:rPr>
      </w:pPr>
      <w:r w:rsidRPr="007A61EF">
        <w:rPr>
          <w:rFonts w:ascii="Arial" w:hAnsi="Arial" w:cs="Arial"/>
        </w:rPr>
        <w:t>Prevent concerns will be handled as safeguarding information. PTS will share information on a need-to-know basis and in accordance with data protection law and safeguarding information-sharing principles. Data protection law does not prevent proportionate information sharing where this is necessary to protect a person or others from harm.</w:t>
      </w:r>
    </w:p>
    <w:p w14:paraId="41572E2C" w14:textId="77777777" w:rsidR="00A063B0" w:rsidRPr="007A61EF" w:rsidRDefault="00760DC1">
      <w:pPr>
        <w:rPr>
          <w:rFonts w:ascii="Arial" w:hAnsi="Arial" w:cs="Arial"/>
        </w:rPr>
      </w:pPr>
      <w:r w:rsidRPr="007A61EF">
        <w:rPr>
          <w:rFonts w:ascii="Arial" w:hAnsi="Arial" w:cs="Arial"/>
        </w:rPr>
        <w:t>Staff must not promise absolute confidentiality to a learner who raises a safeguarding or Prevent concern. Records will be factual, secure, appropriately restricted and retained in accordance with PTS safeguarding and data-retention arrangements.</w:t>
      </w:r>
    </w:p>
    <w:p w14:paraId="489334B6" w14:textId="77777777" w:rsidR="00A063B0" w:rsidRPr="007A61EF" w:rsidRDefault="00760DC1">
      <w:pPr>
        <w:pStyle w:val="Heading1"/>
        <w:rPr>
          <w:rFonts w:ascii="Arial" w:hAnsi="Arial" w:cs="Arial"/>
          <w:color w:val="auto"/>
        </w:rPr>
      </w:pPr>
      <w:r w:rsidRPr="007A61EF">
        <w:rPr>
          <w:rFonts w:ascii="Arial" w:hAnsi="Arial" w:cs="Arial"/>
          <w:color w:val="auto"/>
        </w:rPr>
        <w:t>14. Online safety and digital radicalisation</w:t>
      </w:r>
    </w:p>
    <w:p w14:paraId="525A0514" w14:textId="77777777" w:rsidR="00A063B0" w:rsidRPr="007A61EF" w:rsidRDefault="00760DC1">
      <w:pPr>
        <w:rPr>
          <w:rFonts w:ascii="Arial" w:hAnsi="Arial" w:cs="Arial"/>
        </w:rPr>
      </w:pPr>
      <w:r w:rsidRPr="007A61EF">
        <w:rPr>
          <w:rFonts w:ascii="Arial" w:hAnsi="Arial" w:cs="Arial"/>
        </w:rPr>
        <w:t>PTS recognises that radicalising influences may be encountered through social media, messaging services, gaming, video platforms, forums and other online spaces. Online Prevent risk will be incorporated into safeguarding education, staff training and the provider risk assessment.</w:t>
      </w:r>
    </w:p>
    <w:p w14:paraId="6281BDBC" w14:textId="65BAFABC" w:rsidR="00A063B0" w:rsidRPr="007A61EF" w:rsidRDefault="009D2C8B">
      <w:pPr>
        <w:pStyle w:val="ListBullet"/>
        <w:rPr>
          <w:rFonts w:ascii="Arial" w:hAnsi="Arial" w:cs="Arial"/>
        </w:rPr>
      </w:pPr>
      <w:r w:rsidRPr="007A61EF">
        <w:rPr>
          <w:rFonts w:ascii="Arial" w:hAnsi="Arial" w:cs="Arial"/>
        </w:rPr>
        <w:t xml:space="preserve">Support learners to </w:t>
      </w:r>
      <w:proofErr w:type="spellStart"/>
      <w:r w:rsidRPr="007A61EF">
        <w:rPr>
          <w:rFonts w:ascii="Arial" w:hAnsi="Arial" w:cs="Arial"/>
        </w:rPr>
        <w:t>recognise</w:t>
      </w:r>
      <w:proofErr w:type="spellEnd"/>
      <w:r w:rsidRPr="007A61EF">
        <w:rPr>
          <w:rFonts w:ascii="Arial" w:hAnsi="Arial" w:cs="Arial"/>
        </w:rPr>
        <w:t xml:space="preserve"> manipulation, grooming and harmful content online;</w:t>
      </w:r>
    </w:p>
    <w:p w14:paraId="2658BD99" w14:textId="00D301AA" w:rsidR="00A063B0" w:rsidRPr="007A61EF" w:rsidRDefault="009D2C8B">
      <w:pPr>
        <w:pStyle w:val="ListBullet"/>
        <w:rPr>
          <w:rFonts w:ascii="Arial" w:hAnsi="Arial" w:cs="Arial"/>
        </w:rPr>
      </w:pPr>
      <w:r w:rsidRPr="007A61EF">
        <w:rPr>
          <w:rFonts w:ascii="Arial" w:hAnsi="Arial" w:cs="Arial"/>
        </w:rPr>
        <w:t>Promote critical evaluation of sources and responsible digital behaviour;</w:t>
      </w:r>
    </w:p>
    <w:p w14:paraId="356E6A6E" w14:textId="515B16D4" w:rsidR="00A063B0" w:rsidRPr="007A61EF" w:rsidRDefault="009D2C8B">
      <w:pPr>
        <w:pStyle w:val="ListBullet"/>
        <w:rPr>
          <w:rFonts w:ascii="Arial" w:hAnsi="Arial" w:cs="Arial"/>
        </w:rPr>
      </w:pPr>
      <w:r w:rsidRPr="007A61EF">
        <w:rPr>
          <w:rFonts w:ascii="Arial" w:hAnsi="Arial" w:cs="Arial"/>
        </w:rPr>
        <w:t>Ensure staff know how to respond when terrorist or extremist material is encountered or disclosed;</w:t>
      </w:r>
    </w:p>
    <w:p w14:paraId="67F5BB40" w14:textId="248224C2" w:rsidR="00A063B0" w:rsidRPr="007A61EF" w:rsidRDefault="009D2C8B">
      <w:pPr>
        <w:pStyle w:val="ListBullet"/>
        <w:rPr>
          <w:rFonts w:ascii="Arial" w:hAnsi="Arial" w:cs="Arial"/>
        </w:rPr>
      </w:pPr>
      <w:r w:rsidRPr="007A61EF">
        <w:rPr>
          <w:rFonts w:ascii="Arial" w:hAnsi="Arial" w:cs="Arial"/>
        </w:rPr>
        <w:t>Review relevant filtering, monitoring or acceptable-use arrangements where pts controls the technology or learning environment;</w:t>
      </w:r>
    </w:p>
    <w:p w14:paraId="591D766B" w14:textId="4904C44D" w:rsidR="00A063B0" w:rsidRPr="007A61EF" w:rsidRDefault="009D2C8B">
      <w:pPr>
        <w:pStyle w:val="ListBullet"/>
        <w:rPr>
          <w:rFonts w:ascii="Arial" w:hAnsi="Arial" w:cs="Arial"/>
        </w:rPr>
      </w:pPr>
      <w:proofErr w:type="gramStart"/>
      <w:r w:rsidRPr="007A61EF">
        <w:rPr>
          <w:rFonts w:ascii="Arial" w:hAnsi="Arial" w:cs="Arial"/>
        </w:rPr>
        <w:t>Work</w:t>
      </w:r>
      <w:proofErr w:type="gramEnd"/>
      <w:r w:rsidRPr="007A61EF">
        <w:rPr>
          <w:rFonts w:ascii="Arial" w:hAnsi="Arial" w:cs="Arial"/>
        </w:rPr>
        <w:t xml:space="preserve"> with employers and partners where work-based or remote learning creates different online risks.</w:t>
      </w:r>
    </w:p>
    <w:p w14:paraId="5A54BD7D" w14:textId="77777777" w:rsidR="00A063B0" w:rsidRPr="007A61EF" w:rsidRDefault="00760DC1">
      <w:pPr>
        <w:pStyle w:val="Heading1"/>
        <w:rPr>
          <w:rFonts w:ascii="Arial" w:hAnsi="Arial" w:cs="Arial"/>
          <w:color w:val="auto"/>
        </w:rPr>
      </w:pPr>
      <w:r w:rsidRPr="007A61EF">
        <w:rPr>
          <w:rFonts w:ascii="Arial" w:hAnsi="Arial" w:cs="Arial"/>
          <w:color w:val="auto"/>
        </w:rPr>
        <w:t>15. External speakers, events and learning materials</w:t>
      </w:r>
    </w:p>
    <w:p w14:paraId="7FF63D59" w14:textId="77777777" w:rsidR="00A063B0" w:rsidRPr="007A61EF" w:rsidRDefault="00760DC1">
      <w:pPr>
        <w:rPr>
          <w:rFonts w:ascii="Arial" w:hAnsi="Arial" w:cs="Arial"/>
        </w:rPr>
      </w:pPr>
      <w:r w:rsidRPr="007A61EF">
        <w:rPr>
          <w:rFonts w:ascii="Arial" w:hAnsi="Arial" w:cs="Arial"/>
        </w:rPr>
        <w:t>Where PTS hosts external speakers or events, or commissions learning materials, it will take a proportionate approach to safeguarding and Prevent risk. Controls may include checking the purpose and content of an event, clarifying expectations, assessing identified risks and ensuring that lawful freedom of expression and legitimate debate are not unnecessarily restricted.</w:t>
      </w:r>
    </w:p>
    <w:p w14:paraId="249C707A" w14:textId="77777777" w:rsidR="00A063B0" w:rsidRPr="007A61EF" w:rsidRDefault="00760DC1">
      <w:pPr>
        <w:pStyle w:val="Heading1"/>
        <w:rPr>
          <w:rFonts w:ascii="Arial" w:hAnsi="Arial" w:cs="Arial"/>
          <w:color w:val="auto"/>
        </w:rPr>
      </w:pPr>
      <w:r w:rsidRPr="007A61EF">
        <w:rPr>
          <w:rFonts w:ascii="Arial" w:hAnsi="Arial" w:cs="Arial"/>
          <w:color w:val="auto"/>
        </w:rPr>
        <w:t>16. Employers, subcontractors and partners</w:t>
      </w:r>
    </w:p>
    <w:p w14:paraId="2093B697" w14:textId="77777777" w:rsidR="00A063B0" w:rsidRPr="007A61EF" w:rsidRDefault="00760DC1">
      <w:pPr>
        <w:rPr>
          <w:rFonts w:ascii="Arial" w:hAnsi="Arial" w:cs="Arial"/>
        </w:rPr>
      </w:pPr>
      <w:r w:rsidRPr="007A61EF">
        <w:rPr>
          <w:rFonts w:ascii="Arial" w:hAnsi="Arial" w:cs="Arial"/>
        </w:rPr>
        <w:t>For work-based learners and apprentices, PTS will communicate relevant safeguarding and Prevent expectations to employers, subcontractors and delivery partners. PTS will ensure that learners know how to contact PTS directly with concerns regardless of where learning takes place.</w:t>
      </w:r>
    </w:p>
    <w:p w14:paraId="5DD07028" w14:textId="77777777" w:rsidR="00A063B0" w:rsidRPr="007A61EF" w:rsidRDefault="00760DC1">
      <w:pPr>
        <w:rPr>
          <w:rFonts w:ascii="Arial" w:hAnsi="Arial" w:cs="Arial"/>
        </w:rPr>
      </w:pPr>
      <w:r w:rsidRPr="007A61EF">
        <w:rPr>
          <w:rFonts w:ascii="Arial" w:hAnsi="Arial" w:cs="Arial"/>
        </w:rPr>
        <w:t>Where provision is subcontracted, PTS will seek appropriate assurance that Prevent arrangements are implemented effectively and will monitor delivery in line with contractual and safeguarding responsibilities.</w:t>
      </w:r>
    </w:p>
    <w:p w14:paraId="206B9C4E" w14:textId="77777777" w:rsidR="00A063B0" w:rsidRPr="007A61EF" w:rsidRDefault="00760DC1">
      <w:pPr>
        <w:pStyle w:val="Heading1"/>
        <w:rPr>
          <w:rFonts w:ascii="Arial" w:hAnsi="Arial" w:cs="Arial"/>
          <w:color w:val="auto"/>
        </w:rPr>
      </w:pPr>
      <w:r w:rsidRPr="007A61EF">
        <w:rPr>
          <w:rFonts w:ascii="Arial" w:hAnsi="Arial" w:cs="Arial"/>
          <w:color w:val="auto"/>
        </w:rPr>
        <w:t>17. Equality, inclusion and freedom of expression</w:t>
      </w:r>
    </w:p>
    <w:p w14:paraId="5B5813C8" w14:textId="77777777" w:rsidR="00A063B0" w:rsidRPr="007A61EF" w:rsidRDefault="00760DC1">
      <w:pPr>
        <w:rPr>
          <w:rFonts w:ascii="Arial" w:hAnsi="Arial" w:cs="Arial"/>
        </w:rPr>
      </w:pPr>
      <w:r w:rsidRPr="007A61EF">
        <w:rPr>
          <w:rFonts w:ascii="Arial" w:hAnsi="Arial" w:cs="Arial"/>
        </w:rPr>
        <w:t>PTS will implement Prevent consistently with the Equality Act 2010 and its commitment to inclusion. No learner or member of staff will be treated as a safeguarding risk solely because of religion, ethnicity, nationality, political opinion or other protected characteristic.</w:t>
      </w:r>
    </w:p>
    <w:p w14:paraId="5CFBC961" w14:textId="77777777" w:rsidR="00A063B0" w:rsidRPr="007A61EF" w:rsidRDefault="00760DC1">
      <w:pPr>
        <w:rPr>
          <w:rFonts w:ascii="Arial" w:hAnsi="Arial" w:cs="Arial"/>
        </w:rPr>
      </w:pPr>
      <w:r w:rsidRPr="007A61EF">
        <w:rPr>
          <w:rFonts w:ascii="Arial" w:hAnsi="Arial" w:cs="Arial"/>
        </w:rPr>
        <w:t>PTS encourages respectful challenge and discussion. Staff should distinguish between lawful expression, controversial views and indicators that create a genuine concern about terrorism or radicalisation.</w:t>
      </w:r>
    </w:p>
    <w:p w14:paraId="42697364" w14:textId="77777777" w:rsidR="00A063B0" w:rsidRPr="007A61EF" w:rsidRDefault="00760DC1">
      <w:pPr>
        <w:pStyle w:val="Heading1"/>
        <w:rPr>
          <w:rFonts w:ascii="Arial" w:hAnsi="Arial" w:cs="Arial"/>
          <w:color w:val="auto"/>
        </w:rPr>
      </w:pPr>
      <w:r w:rsidRPr="007A61EF">
        <w:rPr>
          <w:rFonts w:ascii="Arial" w:hAnsi="Arial" w:cs="Arial"/>
          <w:color w:val="auto"/>
        </w:rPr>
        <w:t>18. Learners with additional vulnerabilities</w:t>
      </w:r>
    </w:p>
    <w:p w14:paraId="627CA568" w14:textId="77777777" w:rsidR="00A063B0" w:rsidRPr="007A61EF" w:rsidRDefault="00760DC1">
      <w:pPr>
        <w:rPr>
          <w:rFonts w:ascii="Arial" w:hAnsi="Arial" w:cs="Arial"/>
        </w:rPr>
      </w:pPr>
      <w:r w:rsidRPr="007A61EF">
        <w:rPr>
          <w:rFonts w:ascii="Arial" w:hAnsi="Arial" w:cs="Arial"/>
        </w:rPr>
        <w:t>PTS recognises that susceptibility to exploitation can interact with wider safeguarding and wellbeing factors. Staff will consider individual circumstances, including SEND, social isolation, trauma, exploitation, mental health concerns, family circumstances and online experiences, without assuming that any factor causes radicalisation.</w:t>
      </w:r>
    </w:p>
    <w:p w14:paraId="62E27E11" w14:textId="77777777" w:rsidR="00A063B0" w:rsidRPr="007A61EF" w:rsidRDefault="00760DC1">
      <w:pPr>
        <w:rPr>
          <w:rFonts w:ascii="Arial" w:hAnsi="Arial" w:cs="Arial"/>
        </w:rPr>
      </w:pPr>
      <w:r w:rsidRPr="007A61EF">
        <w:rPr>
          <w:rFonts w:ascii="Arial" w:hAnsi="Arial" w:cs="Arial"/>
        </w:rPr>
        <w:t>This approach supports the September 2026 Ofsted safeguarding emphasis on identifying learners and apprentices at risk of harm, including where mental health issues may develop into safeguarding concerns.</w:t>
      </w:r>
    </w:p>
    <w:p w14:paraId="260B329C" w14:textId="77777777" w:rsidR="00A063B0" w:rsidRPr="007A61EF" w:rsidRDefault="00760DC1">
      <w:pPr>
        <w:pStyle w:val="Heading1"/>
        <w:rPr>
          <w:rFonts w:ascii="Arial" w:hAnsi="Arial" w:cs="Arial"/>
          <w:color w:val="auto"/>
        </w:rPr>
      </w:pPr>
      <w:r w:rsidRPr="007A61EF">
        <w:rPr>
          <w:rFonts w:ascii="Arial" w:hAnsi="Arial" w:cs="Arial"/>
          <w:color w:val="auto"/>
        </w:rPr>
        <w:t>19. Record keeping, monitoring and quality assurance</w:t>
      </w:r>
    </w:p>
    <w:p w14:paraId="16A15BBF" w14:textId="77777777" w:rsidR="00A063B0" w:rsidRPr="007A61EF" w:rsidRDefault="00760DC1">
      <w:pPr>
        <w:pStyle w:val="ListBullet"/>
        <w:rPr>
          <w:rFonts w:ascii="Arial" w:hAnsi="Arial" w:cs="Arial"/>
        </w:rPr>
      </w:pPr>
      <w:r w:rsidRPr="007A61EF">
        <w:rPr>
          <w:rFonts w:ascii="Arial" w:hAnsi="Arial" w:cs="Arial"/>
        </w:rPr>
        <w:t>Prevent concerns and referrals will be recorded within PTS safeguarding systems.</w:t>
      </w:r>
    </w:p>
    <w:p w14:paraId="47497665" w14:textId="77777777" w:rsidR="00A063B0" w:rsidRPr="007A61EF" w:rsidRDefault="00760DC1">
      <w:pPr>
        <w:pStyle w:val="ListBullet"/>
        <w:rPr>
          <w:rFonts w:ascii="Arial" w:hAnsi="Arial" w:cs="Arial"/>
        </w:rPr>
      </w:pPr>
      <w:r w:rsidRPr="007A61EF">
        <w:rPr>
          <w:rFonts w:ascii="Arial" w:hAnsi="Arial" w:cs="Arial"/>
        </w:rPr>
        <w:t>The DSL will maintain oversight of themes, outcomes and follow-up while protecting confidentiality.</w:t>
      </w:r>
    </w:p>
    <w:p w14:paraId="684FC985" w14:textId="77777777" w:rsidR="00A063B0" w:rsidRPr="007A61EF" w:rsidRDefault="00760DC1">
      <w:pPr>
        <w:pStyle w:val="ListBullet"/>
        <w:rPr>
          <w:rFonts w:ascii="Arial" w:hAnsi="Arial" w:cs="Arial"/>
        </w:rPr>
      </w:pPr>
      <w:r w:rsidRPr="007A61EF">
        <w:rPr>
          <w:rFonts w:ascii="Arial" w:hAnsi="Arial" w:cs="Arial"/>
        </w:rPr>
        <w:t>Senior leaders will review Prevent risk, training, referrals and action-plan progress at appropriate intervals.</w:t>
      </w:r>
    </w:p>
    <w:p w14:paraId="57F2E26F" w14:textId="77777777" w:rsidR="00A063B0" w:rsidRPr="007A61EF" w:rsidRDefault="00760DC1">
      <w:pPr>
        <w:pStyle w:val="ListBullet"/>
        <w:rPr>
          <w:rFonts w:ascii="Arial" w:hAnsi="Arial" w:cs="Arial"/>
        </w:rPr>
      </w:pPr>
      <w:r w:rsidRPr="007A61EF">
        <w:rPr>
          <w:rFonts w:ascii="Arial" w:hAnsi="Arial" w:cs="Arial"/>
        </w:rPr>
        <w:t>Audits will test whether staff understand procedures and whether learners know how to obtain help.</w:t>
      </w:r>
    </w:p>
    <w:p w14:paraId="1BE5A47A" w14:textId="77777777" w:rsidR="00A063B0" w:rsidRPr="007A61EF" w:rsidRDefault="00760DC1">
      <w:pPr>
        <w:pStyle w:val="ListBullet"/>
        <w:rPr>
          <w:rFonts w:ascii="Arial" w:hAnsi="Arial" w:cs="Arial"/>
        </w:rPr>
      </w:pPr>
      <w:r w:rsidRPr="007A61EF">
        <w:rPr>
          <w:rFonts w:ascii="Arial" w:hAnsi="Arial" w:cs="Arial"/>
        </w:rPr>
        <w:t>Lessons from cases, local intelligence and inspection/funding changes will inform policy, training and risk assessment updates.</w:t>
      </w:r>
    </w:p>
    <w:p w14:paraId="53E3A23A" w14:textId="77777777" w:rsidR="00A063B0" w:rsidRPr="007A61EF" w:rsidRDefault="00760DC1">
      <w:pPr>
        <w:pStyle w:val="Heading1"/>
        <w:rPr>
          <w:rFonts w:ascii="Arial" w:hAnsi="Arial" w:cs="Arial"/>
          <w:color w:val="auto"/>
        </w:rPr>
      </w:pPr>
      <w:r w:rsidRPr="007A61EF">
        <w:rPr>
          <w:rFonts w:ascii="Arial" w:hAnsi="Arial" w:cs="Arial"/>
          <w:color w:val="auto"/>
        </w:rPr>
        <w:t>20. Responsibilities</w:t>
      </w:r>
    </w:p>
    <w:p w14:paraId="5ED376F7" w14:textId="77777777" w:rsidR="00A063B0" w:rsidRPr="007A61EF" w:rsidRDefault="00760DC1">
      <w:pPr>
        <w:pStyle w:val="Heading2"/>
        <w:rPr>
          <w:rFonts w:ascii="Arial" w:hAnsi="Arial" w:cs="Arial"/>
          <w:color w:val="auto"/>
        </w:rPr>
      </w:pPr>
      <w:r w:rsidRPr="007A61EF">
        <w:rPr>
          <w:rFonts w:ascii="Arial" w:hAnsi="Arial" w:cs="Arial"/>
          <w:color w:val="auto"/>
        </w:rPr>
        <w:t>Senior leadership / governance or oversight</w:t>
      </w:r>
    </w:p>
    <w:p w14:paraId="7187D125" w14:textId="26F2589D" w:rsidR="00A063B0" w:rsidRPr="007A61EF" w:rsidRDefault="009D2C8B">
      <w:pPr>
        <w:pStyle w:val="ListBullet"/>
        <w:rPr>
          <w:rFonts w:ascii="Arial" w:hAnsi="Arial" w:cs="Arial"/>
        </w:rPr>
      </w:pPr>
      <w:r w:rsidRPr="007A61EF">
        <w:rPr>
          <w:rFonts w:ascii="Arial" w:hAnsi="Arial" w:cs="Arial"/>
        </w:rPr>
        <w:t xml:space="preserve">Provide </w:t>
      </w:r>
      <w:r w:rsidR="00760DC1" w:rsidRPr="007A61EF">
        <w:rPr>
          <w:rFonts w:ascii="Arial" w:hAnsi="Arial" w:cs="Arial"/>
        </w:rPr>
        <w:t>strategic oversight and ensure Prevent is embedded in safeguarding;</w:t>
      </w:r>
    </w:p>
    <w:p w14:paraId="026F7C78" w14:textId="00E22938" w:rsidR="00A063B0" w:rsidRPr="007A61EF" w:rsidRDefault="009D2C8B">
      <w:pPr>
        <w:pStyle w:val="ListBullet"/>
        <w:rPr>
          <w:rFonts w:ascii="Arial" w:hAnsi="Arial" w:cs="Arial"/>
        </w:rPr>
      </w:pPr>
      <w:r w:rsidRPr="007A61EF">
        <w:rPr>
          <w:rFonts w:ascii="Arial" w:hAnsi="Arial" w:cs="Arial"/>
        </w:rPr>
        <w:t xml:space="preserve">Review </w:t>
      </w:r>
      <w:r w:rsidR="00760DC1" w:rsidRPr="007A61EF">
        <w:rPr>
          <w:rFonts w:ascii="Arial" w:hAnsi="Arial" w:cs="Arial"/>
        </w:rPr>
        <w:t>significant risks, assurance information and improvement actions;</w:t>
      </w:r>
    </w:p>
    <w:p w14:paraId="0A06BD2C" w14:textId="56081F96" w:rsidR="00A063B0" w:rsidRPr="007A61EF" w:rsidRDefault="009D2C8B">
      <w:pPr>
        <w:pStyle w:val="ListBullet"/>
        <w:rPr>
          <w:rFonts w:ascii="Arial" w:hAnsi="Arial" w:cs="Arial"/>
        </w:rPr>
      </w:pPr>
      <w:r w:rsidRPr="007A61EF">
        <w:rPr>
          <w:rFonts w:ascii="Arial" w:hAnsi="Arial" w:cs="Arial"/>
        </w:rPr>
        <w:t xml:space="preserve">Ensure </w:t>
      </w:r>
      <w:r w:rsidR="00760DC1" w:rsidRPr="007A61EF">
        <w:rPr>
          <w:rFonts w:ascii="Arial" w:hAnsi="Arial" w:cs="Arial"/>
        </w:rPr>
        <w:t>the DSL has appropriate authority, training and resources.</w:t>
      </w:r>
    </w:p>
    <w:p w14:paraId="3F93EF98" w14:textId="77777777" w:rsidR="00A063B0" w:rsidRPr="007A61EF" w:rsidRDefault="00760DC1">
      <w:pPr>
        <w:pStyle w:val="Heading2"/>
        <w:rPr>
          <w:rFonts w:ascii="Arial" w:hAnsi="Arial" w:cs="Arial"/>
          <w:color w:val="auto"/>
        </w:rPr>
      </w:pPr>
      <w:r w:rsidRPr="007A61EF">
        <w:rPr>
          <w:rFonts w:ascii="Arial" w:hAnsi="Arial" w:cs="Arial"/>
          <w:color w:val="auto"/>
        </w:rPr>
        <w:t>Designated Safeguarding Lead</w:t>
      </w:r>
    </w:p>
    <w:p w14:paraId="295B63F1" w14:textId="629ED41F" w:rsidR="00A063B0" w:rsidRPr="009D2C8B" w:rsidRDefault="009D2C8B">
      <w:pPr>
        <w:pStyle w:val="ListBullet"/>
        <w:rPr>
          <w:rFonts w:ascii="Arial" w:hAnsi="Arial" w:cs="Arial"/>
          <w:sz w:val="16"/>
          <w:szCs w:val="18"/>
        </w:rPr>
      </w:pPr>
      <w:r w:rsidRPr="009D2C8B">
        <w:rPr>
          <w:rFonts w:ascii="Arial" w:hAnsi="Arial" w:cs="Arial"/>
          <w:sz w:val="16"/>
          <w:szCs w:val="18"/>
        </w:rPr>
        <w:t xml:space="preserve">Maintain </w:t>
      </w:r>
      <w:r w:rsidR="00760DC1" w:rsidRPr="009D2C8B">
        <w:rPr>
          <w:rFonts w:ascii="Arial" w:hAnsi="Arial" w:cs="Arial"/>
          <w:sz w:val="16"/>
          <w:szCs w:val="18"/>
        </w:rPr>
        <w:t>Prevent knowledge and relevant local/regional contacts;</w:t>
      </w:r>
    </w:p>
    <w:p w14:paraId="3215D4EA" w14:textId="67AF0068" w:rsidR="00A063B0" w:rsidRPr="009D2C8B" w:rsidRDefault="009D2C8B">
      <w:pPr>
        <w:pStyle w:val="ListBullet"/>
        <w:rPr>
          <w:rFonts w:ascii="Arial" w:hAnsi="Arial" w:cs="Arial"/>
          <w:sz w:val="16"/>
          <w:szCs w:val="18"/>
        </w:rPr>
      </w:pPr>
      <w:r w:rsidRPr="009D2C8B">
        <w:rPr>
          <w:rFonts w:ascii="Arial" w:hAnsi="Arial" w:cs="Arial"/>
          <w:sz w:val="16"/>
          <w:szCs w:val="18"/>
        </w:rPr>
        <w:t xml:space="preserve">Lead </w:t>
      </w:r>
      <w:r w:rsidR="00760DC1" w:rsidRPr="009D2C8B">
        <w:rPr>
          <w:rFonts w:ascii="Arial" w:hAnsi="Arial" w:cs="Arial"/>
          <w:sz w:val="16"/>
          <w:szCs w:val="18"/>
        </w:rPr>
        <w:t>the Prevent risk assessment and action plan;</w:t>
      </w:r>
    </w:p>
    <w:p w14:paraId="0A95EFF9" w14:textId="4BCF679B" w:rsidR="00A063B0" w:rsidRPr="009D2C8B" w:rsidRDefault="009D2C8B">
      <w:pPr>
        <w:pStyle w:val="ListBullet"/>
        <w:rPr>
          <w:rFonts w:ascii="Arial" w:hAnsi="Arial" w:cs="Arial"/>
          <w:sz w:val="16"/>
          <w:szCs w:val="18"/>
        </w:rPr>
      </w:pPr>
      <w:r w:rsidRPr="009D2C8B">
        <w:rPr>
          <w:rFonts w:ascii="Arial" w:hAnsi="Arial" w:cs="Arial"/>
          <w:sz w:val="16"/>
          <w:szCs w:val="18"/>
        </w:rPr>
        <w:t xml:space="preserve">Advise </w:t>
      </w:r>
      <w:r w:rsidR="00760DC1" w:rsidRPr="009D2C8B">
        <w:rPr>
          <w:rFonts w:ascii="Arial" w:hAnsi="Arial" w:cs="Arial"/>
          <w:sz w:val="16"/>
          <w:szCs w:val="18"/>
        </w:rPr>
        <w:t>staff, assess concerns and coordinate external referrals;</w:t>
      </w:r>
    </w:p>
    <w:p w14:paraId="3523EA91" w14:textId="4E1D1C97" w:rsidR="00A063B0" w:rsidRPr="009D2C8B" w:rsidRDefault="009D2C8B">
      <w:pPr>
        <w:pStyle w:val="ListBullet"/>
        <w:rPr>
          <w:rFonts w:ascii="Arial" w:hAnsi="Arial" w:cs="Arial"/>
          <w:sz w:val="16"/>
          <w:szCs w:val="18"/>
        </w:rPr>
      </w:pPr>
      <w:r w:rsidRPr="009D2C8B">
        <w:rPr>
          <w:rFonts w:ascii="Arial" w:hAnsi="Arial" w:cs="Arial"/>
          <w:sz w:val="16"/>
          <w:szCs w:val="18"/>
        </w:rPr>
        <w:t xml:space="preserve">Maintain </w:t>
      </w:r>
      <w:r w:rsidR="00760DC1" w:rsidRPr="009D2C8B">
        <w:rPr>
          <w:rFonts w:ascii="Arial" w:hAnsi="Arial" w:cs="Arial"/>
          <w:sz w:val="16"/>
          <w:szCs w:val="18"/>
        </w:rPr>
        <w:t>appropriate records and report themes/assurance to leaders;</w:t>
      </w:r>
    </w:p>
    <w:p w14:paraId="3DEA7E9D" w14:textId="73BEB48A" w:rsidR="00A063B0" w:rsidRPr="009D2C8B" w:rsidRDefault="009D2C8B">
      <w:pPr>
        <w:pStyle w:val="ListBullet"/>
        <w:rPr>
          <w:rFonts w:ascii="Arial" w:hAnsi="Arial" w:cs="Arial"/>
          <w:sz w:val="16"/>
          <w:szCs w:val="18"/>
        </w:rPr>
      </w:pPr>
      <w:r w:rsidRPr="009D2C8B">
        <w:rPr>
          <w:rFonts w:ascii="Arial" w:hAnsi="Arial" w:cs="Arial"/>
          <w:sz w:val="16"/>
          <w:szCs w:val="18"/>
        </w:rPr>
        <w:t xml:space="preserve">Ensure </w:t>
      </w:r>
      <w:r w:rsidR="00760DC1" w:rsidRPr="009D2C8B">
        <w:rPr>
          <w:rFonts w:ascii="Arial" w:hAnsi="Arial" w:cs="Arial"/>
          <w:sz w:val="16"/>
          <w:szCs w:val="18"/>
        </w:rPr>
        <w:t>training and procedures remain current.</w:t>
      </w:r>
    </w:p>
    <w:p w14:paraId="680820E1" w14:textId="77777777" w:rsidR="00A063B0" w:rsidRPr="007A61EF" w:rsidRDefault="00760DC1">
      <w:pPr>
        <w:pStyle w:val="Heading2"/>
        <w:rPr>
          <w:rFonts w:ascii="Arial" w:hAnsi="Arial" w:cs="Arial"/>
          <w:color w:val="auto"/>
        </w:rPr>
      </w:pPr>
      <w:r w:rsidRPr="007A61EF">
        <w:rPr>
          <w:rFonts w:ascii="Arial" w:hAnsi="Arial" w:cs="Arial"/>
          <w:color w:val="auto"/>
        </w:rPr>
        <w:t>Managers, tutors, assessors and all staff</w:t>
      </w:r>
    </w:p>
    <w:p w14:paraId="1AE23B65" w14:textId="044C0AB5" w:rsidR="00A063B0" w:rsidRPr="007A61EF" w:rsidRDefault="009D2C8B">
      <w:pPr>
        <w:pStyle w:val="ListBullet"/>
        <w:rPr>
          <w:rFonts w:ascii="Arial" w:hAnsi="Arial" w:cs="Arial"/>
        </w:rPr>
      </w:pPr>
      <w:r w:rsidRPr="007A61EF">
        <w:rPr>
          <w:rFonts w:ascii="Arial" w:hAnsi="Arial" w:cs="Arial"/>
        </w:rPr>
        <w:t>Complete required training and remain alert to safeguarding concerns;</w:t>
      </w:r>
    </w:p>
    <w:p w14:paraId="740D5B7E" w14:textId="58F2A141" w:rsidR="00A063B0" w:rsidRPr="007A61EF" w:rsidRDefault="009D2C8B">
      <w:pPr>
        <w:pStyle w:val="ListBullet"/>
        <w:rPr>
          <w:rFonts w:ascii="Arial" w:hAnsi="Arial" w:cs="Arial"/>
        </w:rPr>
      </w:pPr>
      <w:r w:rsidRPr="007A61EF">
        <w:rPr>
          <w:rFonts w:ascii="Arial" w:hAnsi="Arial" w:cs="Arial"/>
        </w:rPr>
        <w:t>Create safe opportunities for learners to discuss concerns;</w:t>
      </w:r>
    </w:p>
    <w:p w14:paraId="3F7BEDC1" w14:textId="645C6953" w:rsidR="00A063B0" w:rsidRPr="007A61EF" w:rsidRDefault="009D2C8B">
      <w:pPr>
        <w:pStyle w:val="ListBullet"/>
        <w:rPr>
          <w:rFonts w:ascii="Arial" w:hAnsi="Arial" w:cs="Arial"/>
        </w:rPr>
      </w:pPr>
      <w:r w:rsidRPr="007A61EF">
        <w:rPr>
          <w:rFonts w:ascii="Arial" w:hAnsi="Arial" w:cs="Arial"/>
        </w:rPr>
        <w:t>Follow notice, check, share and pts reporting procedures;</w:t>
      </w:r>
    </w:p>
    <w:p w14:paraId="105CDE0E" w14:textId="16D21852" w:rsidR="00A063B0" w:rsidRPr="007A61EF" w:rsidRDefault="009D2C8B">
      <w:pPr>
        <w:pStyle w:val="ListBullet"/>
        <w:rPr>
          <w:rFonts w:ascii="Arial" w:hAnsi="Arial" w:cs="Arial"/>
        </w:rPr>
      </w:pPr>
      <w:r w:rsidRPr="007A61EF">
        <w:rPr>
          <w:rFonts w:ascii="Arial" w:hAnsi="Arial" w:cs="Arial"/>
        </w:rPr>
        <w:t>Record facts accurately and maintain confidentiality;</w:t>
      </w:r>
    </w:p>
    <w:p w14:paraId="55BF89DD" w14:textId="182EFA53" w:rsidR="00A063B0" w:rsidRPr="007A61EF" w:rsidRDefault="009D2C8B">
      <w:pPr>
        <w:pStyle w:val="ListBullet"/>
        <w:rPr>
          <w:rFonts w:ascii="Arial" w:hAnsi="Arial" w:cs="Arial"/>
        </w:rPr>
      </w:pPr>
      <w:r w:rsidRPr="007A61EF">
        <w:rPr>
          <w:rFonts w:ascii="Arial" w:hAnsi="Arial" w:cs="Arial"/>
        </w:rPr>
        <w:t>Do not investigate concerns independently.</w:t>
      </w:r>
    </w:p>
    <w:p w14:paraId="3018C7C4" w14:textId="77777777" w:rsidR="00A063B0" w:rsidRPr="007A61EF" w:rsidRDefault="00760DC1">
      <w:pPr>
        <w:pStyle w:val="Heading2"/>
        <w:rPr>
          <w:rFonts w:ascii="Arial" w:hAnsi="Arial" w:cs="Arial"/>
          <w:color w:val="auto"/>
        </w:rPr>
      </w:pPr>
      <w:r w:rsidRPr="007A61EF">
        <w:rPr>
          <w:rFonts w:ascii="Arial" w:hAnsi="Arial" w:cs="Arial"/>
          <w:color w:val="auto"/>
        </w:rPr>
        <w:t>Learners and apprentices</w:t>
      </w:r>
    </w:p>
    <w:p w14:paraId="41B473EF" w14:textId="284E2B2D" w:rsidR="00A063B0" w:rsidRPr="007A61EF" w:rsidRDefault="009D2C8B">
      <w:pPr>
        <w:pStyle w:val="ListBullet"/>
        <w:rPr>
          <w:rFonts w:ascii="Arial" w:hAnsi="Arial" w:cs="Arial"/>
        </w:rPr>
      </w:pPr>
      <w:r w:rsidRPr="007A61EF">
        <w:rPr>
          <w:rFonts w:ascii="Arial" w:hAnsi="Arial" w:cs="Arial"/>
        </w:rPr>
        <w:t>Are encouraged to raise concerns about themselves or others;</w:t>
      </w:r>
    </w:p>
    <w:p w14:paraId="42D06779" w14:textId="44ED5724" w:rsidR="00A063B0" w:rsidRPr="007A61EF" w:rsidRDefault="009D2C8B">
      <w:pPr>
        <w:pStyle w:val="ListBullet"/>
        <w:rPr>
          <w:rFonts w:ascii="Arial" w:hAnsi="Arial" w:cs="Arial"/>
        </w:rPr>
      </w:pPr>
      <w:r w:rsidRPr="007A61EF">
        <w:rPr>
          <w:rFonts w:ascii="Arial" w:hAnsi="Arial" w:cs="Arial"/>
        </w:rPr>
        <w:t>Will be told how to contact the safeguarding team;</w:t>
      </w:r>
    </w:p>
    <w:p w14:paraId="501E6A04" w14:textId="68ACA61E" w:rsidR="00A063B0" w:rsidRPr="007A61EF" w:rsidRDefault="009D2C8B">
      <w:pPr>
        <w:pStyle w:val="ListBullet"/>
        <w:rPr>
          <w:rFonts w:ascii="Arial" w:hAnsi="Arial" w:cs="Arial"/>
        </w:rPr>
      </w:pPr>
      <w:r w:rsidRPr="007A61EF">
        <w:rPr>
          <w:rFonts w:ascii="Arial" w:hAnsi="Arial" w:cs="Arial"/>
        </w:rPr>
        <w:t>Will be supported to understand online and offline risks in a manner appropriate to their programme and needs.</w:t>
      </w:r>
    </w:p>
    <w:p w14:paraId="39D60C39" w14:textId="77777777" w:rsidR="00A063B0" w:rsidRPr="007A61EF" w:rsidRDefault="00760DC1">
      <w:pPr>
        <w:pStyle w:val="Heading1"/>
        <w:rPr>
          <w:rFonts w:ascii="Arial" w:hAnsi="Arial" w:cs="Arial"/>
          <w:color w:val="auto"/>
        </w:rPr>
      </w:pPr>
      <w:r w:rsidRPr="007A61EF">
        <w:rPr>
          <w:rFonts w:ascii="Arial" w:hAnsi="Arial" w:cs="Arial"/>
          <w:color w:val="auto"/>
        </w:rPr>
        <w:t>21. Ofsted evidence and readiness</w:t>
      </w:r>
    </w:p>
    <w:p w14:paraId="639FA858" w14:textId="77777777" w:rsidR="00A063B0" w:rsidRPr="007A61EF" w:rsidRDefault="00760DC1">
      <w:pPr>
        <w:rPr>
          <w:rFonts w:ascii="Arial" w:hAnsi="Arial" w:cs="Arial"/>
        </w:rPr>
      </w:pPr>
      <w:r w:rsidRPr="007A61EF">
        <w:rPr>
          <w:rFonts w:ascii="Arial" w:hAnsi="Arial" w:cs="Arial"/>
        </w:rPr>
        <w:t>PTS will not treat inspection readiness as a document exercise. Evidence of effective Prevent practice may include the current risk assessment and action plan, staff training and understanding, learner awareness, safeguarding case records and referral decisions, local/regional engagement, quality-assurance activity and evidence that leaders act on identified risks.</w:t>
      </w:r>
    </w:p>
    <w:p w14:paraId="7F0A164D" w14:textId="77777777" w:rsidR="00A063B0" w:rsidRPr="007A61EF" w:rsidRDefault="00760DC1">
      <w:pPr>
        <w:rPr>
          <w:rFonts w:ascii="Arial" w:hAnsi="Arial" w:cs="Arial"/>
        </w:rPr>
      </w:pPr>
      <w:r w:rsidRPr="007A61EF">
        <w:rPr>
          <w:rFonts w:ascii="Arial" w:hAnsi="Arial" w:cs="Arial"/>
        </w:rPr>
        <w:t>Inspectors may speak with staff and learners, sample safeguarding casework and consider whether safeguarding policies and referral systems are implemented effectively over time.</w:t>
      </w:r>
    </w:p>
    <w:p w14:paraId="41067C1D" w14:textId="77777777" w:rsidR="00A063B0" w:rsidRPr="007A61EF" w:rsidRDefault="00760DC1">
      <w:pPr>
        <w:pStyle w:val="Heading1"/>
        <w:rPr>
          <w:rFonts w:ascii="Arial" w:hAnsi="Arial" w:cs="Arial"/>
          <w:color w:val="auto"/>
        </w:rPr>
      </w:pPr>
      <w:r w:rsidRPr="007A61EF">
        <w:rPr>
          <w:rFonts w:ascii="Arial" w:hAnsi="Arial" w:cs="Arial"/>
          <w:color w:val="auto"/>
        </w:rPr>
        <w:t>22. Review</w:t>
      </w:r>
    </w:p>
    <w:p w14:paraId="30D42CFE" w14:textId="465C986F" w:rsidR="00A063B0" w:rsidRDefault="00760DC1">
      <w:pPr>
        <w:rPr>
          <w:rFonts w:ascii="Arial" w:hAnsi="Arial" w:cs="Arial"/>
        </w:rPr>
      </w:pPr>
      <w:r w:rsidRPr="007A61EF">
        <w:rPr>
          <w:rFonts w:ascii="Arial" w:hAnsi="Arial" w:cs="Arial"/>
        </w:rPr>
        <w:t>This policy and the associated Prevent risk assessment/action plan will be reviewed at least annually, and sooner following a significant safeguarding incident, change in local or national risk, change to delivery arrangements, statutory guidance, funding requirements or Ofsted inspection materials.</w:t>
      </w:r>
    </w:p>
    <w:p w14:paraId="56D4CFAC" w14:textId="77777777" w:rsidR="007A61EF" w:rsidRPr="007A61EF" w:rsidRDefault="007A61EF">
      <w:pPr>
        <w:rPr>
          <w:rFonts w:ascii="Arial" w:hAnsi="Arial" w:cs="Arial"/>
        </w:rPr>
      </w:pPr>
    </w:p>
    <w:p w14:paraId="56CED88D" w14:textId="77777777" w:rsidR="00A063B0" w:rsidRPr="007A61EF" w:rsidRDefault="00760DC1">
      <w:pPr>
        <w:pStyle w:val="Heading1"/>
        <w:rPr>
          <w:rFonts w:ascii="Arial" w:hAnsi="Arial" w:cs="Arial"/>
          <w:color w:val="auto"/>
        </w:rPr>
      </w:pPr>
      <w:r w:rsidRPr="007A61EF">
        <w:rPr>
          <w:rFonts w:ascii="Arial" w:hAnsi="Arial" w:cs="Arial"/>
          <w:color w:val="auto"/>
        </w:rPr>
        <w:t>Appendix A - Prevent concern quick guide</w:t>
      </w:r>
    </w:p>
    <w:tbl>
      <w:tblPr>
        <w:tblStyle w:val="TableGrid"/>
        <w:tblW w:w="0" w:type="auto"/>
        <w:tblLook w:val="04A0" w:firstRow="1" w:lastRow="0" w:firstColumn="1" w:lastColumn="0" w:noHBand="0" w:noVBand="1"/>
      </w:tblPr>
      <w:tblGrid>
        <w:gridCol w:w="3385"/>
        <w:gridCol w:w="3386"/>
        <w:gridCol w:w="3385"/>
      </w:tblGrid>
      <w:tr w:rsidR="00A063B0" w:rsidRPr="007A61EF" w14:paraId="183B9197" w14:textId="77777777" w:rsidTr="007A61EF">
        <w:tc>
          <w:tcPr>
            <w:tcW w:w="3389" w:type="dxa"/>
            <w:shd w:val="clear" w:color="auto" w:fill="EE0000"/>
            <w:vAlign w:val="center"/>
          </w:tcPr>
          <w:p w14:paraId="58566F9D"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If you...</w:t>
            </w:r>
          </w:p>
        </w:tc>
        <w:tc>
          <w:tcPr>
            <w:tcW w:w="3389" w:type="dxa"/>
            <w:shd w:val="clear" w:color="auto" w:fill="EE0000"/>
            <w:vAlign w:val="center"/>
          </w:tcPr>
          <w:p w14:paraId="0704C470"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You should...</w:t>
            </w:r>
          </w:p>
        </w:tc>
        <w:tc>
          <w:tcPr>
            <w:tcW w:w="3389" w:type="dxa"/>
            <w:shd w:val="clear" w:color="auto" w:fill="EE0000"/>
            <w:vAlign w:val="center"/>
          </w:tcPr>
          <w:p w14:paraId="5CF0AD77"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Do not...</w:t>
            </w:r>
          </w:p>
        </w:tc>
      </w:tr>
      <w:tr w:rsidR="00A063B0" w:rsidRPr="007A61EF" w14:paraId="61B87B41" w14:textId="77777777">
        <w:tc>
          <w:tcPr>
            <w:tcW w:w="3389" w:type="dxa"/>
            <w:vAlign w:val="center"/>
          </w:tcPr>
          <w:p w14:paraId="404CFBC9" w14:textId="77777777" w:rsidR="00A063B0" w:rsidRPr="007A61EF" w:rsidRDefault="00760DC1">
            <w:pPr>
              <w:spacing w:after="40"/>
              <w:rPr>
                <w:rFonts w:ascii="Arial" w:hAnsi="Arial" w:cs="Arial"/>
              </w:rPr>
            </w:pPr>
            <w:r w:rsidRPr="007A61EF">
              <w:rPr>
                <w:rFonts w:ascii="Arial" w:hAnsi="Arial" w:cs="Arial"/>
                <w:sz w:val="18"/>
              </w:rPr>
              <w:t>Notice something concerning</w:t>
            </w:r>
          </w:p>
        </w:tc>
        <w:tc>
          <w:tcPr>
            <w:tcW w:w="3389" w:type="dxa"/>
            <w:vAlign w:val="center"/>
          </w:tcPr>
          <w:p w14:paraId="6464351E" w14:textId="77777777" w:rsidR="00A063B0" w:rsidRPr="007A61EF" w:rsidRDefault="00760DC1">
            <w:pPr>
              <w:spacing w:after="40"/>
              <w:rPr>
                <w:rFonts w:ascii="Arial" w:hAnsi="Arial" w:cs="Arial"/>
              </w:rPr>
            </w:pPr>
            <w:r w:rsidRPr="007A61EF">
              <w:rPr>
                <w:rFonts w:ascii="Arial" w:hAnsi="Arial" w:cs="Arial"/>
                <w:sz w:val="18"/>
              </w:rPr>
              <w:t>Record the facts and speak to the DSL promptly.</w:t>
            </w:r>
          </w:p>
        </w:tc>
        <w:tc>
          <w:tcPr>
            <w:tcW w:w="3389" w:type="dxa"/>
            <w:vAlign w:val="center"/>
          </w:tcPr>
          <w:p w14:paraId="7356BDB3" w14:textId="77777777" w:rsidR="00A063B0" w:rsidRPr="007A61EF" w:rsidRDefault="00760DC1">
            <w:pPr>
              <w:spacing w:after="40"/>
              <w:rPr>
                <w:rFonts w:ascii="Arial" w:hAnsi="Arial" w:cs="Arial"/>
              </w:rPr>
            </w:pPr>
            <w:r w:rsidRPr="007A61EF">
              <w:rPr>
                <w:rFonts w:ascii="Arial" w:hAnsi="Arial" w:cs="Arial"/>
                <w:sz w:val="18"/>
              </w:rPr>
              <w:t>Label the person, assume motive or investigate yourself.</w:t>
            </w:r>
          </w:p>
        </w:tc>
      </w:tr>
      <w:tr w:rsidR="00A063B0" w:rsidRPr="007A61EF" w14:paraId="7F40E837" w14:textId="77777777">
        <w:tc>
          <w:tcPr>
            <w:tcW w:w="3389" w:type="dxa"/>
            <w:vAlign w:val="center"/>
          </w:tcPr>
          <w:p w14:paraId="7D5D56EF" w14:textId="77777777" w:rsidR="00A063B0" w:rsidRPr="007A61EF" w:rsidRDefault="00760DC1">
            <w:pPr>
              <w:spacing w:after="40"/>
              <w:rPr>
                <w:rFonts w:ascii="Arial" w:hAnsi="Arial" w:cs="Arial"/>
              </w:rPr>
            </w:pPr>
            <w:r w:rsidRPr="007A61EF">
              <w:rPr>
                <w:rFonts w:ascii="Arial" w:hAnsi="Arial" w:cs="Arial"/>
                <w:sz w:val="18"/>
              </w:rPr>
              <w:t>Receive a disclosure</w:t>
            </w:r>
          </w:p>
        </w:tc>
        <w:tc>
          <w:tcPr>
            <w:tcW w:w="3389" w:type="dxa"/>
            <w:vAlign w:val="center"/>
          </w:tcPr>
          <w:p w14:paraId="00DD055D" w14:textId="77777777" w:rsidR="00A063B0" w:rsidRPr="007A61EF" w:rsidRDefault="00760DC1">
            <w:pPr>
              <w:spacing w:after="40"/>
              <w:rPr>
                <w:rFonts w:ascii="Arial" w:hAnsi="Arial" w:cs="Arial"/>
              </w:rPr>
            </w:pPr>
            <w:r w:rsidRPr="007A61EF">
              <w:rPr>
                <w:rFonts w:ascii="Arial" w:hAnsi="Arial" w:cs="Arial"/>
                <w:sz w:val="18"/>
              </w:rPr>
              <w:t>Listen, remain calm, clarify only what is necessary and explain you must share safeguarding concerns.</w:t>
            </w:r>
          </w:p>
        </w:tc>
        <w:tc>
          <w:tcPr>
            <w:tcW w:w="3389" w:type="dxa"/>
            <w:vAlign w:val="center"/>
          </w:tcPr>
          <w:p w14:paraId="3A23820C" w14:textId="77777777" w:rsidR="00A063B0" w:rsidRPr="007A61EF" w:rsidRDefault="00760DC1">
            <w:pPr>
              <w:spacing w:after="40"/>
              <w:rPr>
                <w:rFonts w:ascii="Arial" w:hAnsi="Arial" w:cs="Arial"/>
              </w:rPr>
            </w:pPr>
            <w:r w:rsidRPr="007A61EF">
              <w:rPr>
                <w:rFonts w:ascii="Arial" w:hAnsi="Arial" w:cs="Arial"/>
                <w:sz w:val="18"/>
              </w:rPr>
              <w:t>Promise confidentiality or interrogate the learner.</w:t>
            </w:r>
          </w:p>
        </w:tc>
      </w:tr>
      <w:tr w:rsidR="00A063B0" w:rsidRPr="007A61EF" w14:paraId="20C5847F" w14:textId="77777777">
        <w:tc>
          <w:tcPr>
            <w:tcW w:w="3389" w:type="dxa"/>
            <w:vAlign w:val="center"/>
          </w:tcPr>
          <w:p w14:paraId="781973D2" w14:textId="77777777" w:rsidR="00A063B0" w:rsidRPr="007A61EF" w:rsidRDefault="00760DC1">
            <w:pPr>
              <w:spacing w:after="40"/>
              <w:rPr>
                <w:rFonts w:ascii="Arial" w:hAnsi="Arial" w:cs="Arial"/>
              </w:rPr>
            </w:pPr>
            <w:r w:rsidRPr="007A61EF">
              <w:rPr>
                <w:rFonts w:ascii="Arial" w:hAnsi="Arial" w:cs="Arial"/>
                <w:sz w:val="18"/>
              </w:rPr>
              <w:t>See an immediate threat or emergency</w:t>
            </w:r>
          </w:p>
        </w:tc>
        <w:tc>
          <w:tcPr>
            <w:tcW w:w="3389" w:type="dxa"/>
            <w:vAlign w:val="center"/>
          </w:tcPr>
          <w:p w14:paraId="037D4A96" w14:textId="77777777" w:rsidR="00A063B0" w:rsidRPr="007A61EF" w:rsidRDefault="00760DC1">
            <w:pPr>
              <w:spacing w:after="40"/>
              <w:rPr>
                <w:rFonts w:ascii="Arial" w:hAnsi="Arial" w:cs="Arial"/>
              </w:rPr>
            </w:pPr>
            <w:r w:rsidRPr="007A61EF">
              <w:rPr>
                <w:rFonts w:ascii="Arial" w:hAnsi="Arial" w:cs="Arial"/>
                <w:sz w:val="18"/>
              </w:rPr>
              <w:t>Follow emergency procedures and contact police/emergency services as appropriate; alert the DSL.</w:t>
            </w:r>
          </w:p>
        </w:tc>
        <w:tc>
          <w:tcPr>
            <w:tcW w:w="3389" w:type="dxa"/>
            <w:vAlign w:val="center"/>
          </w:tcPr>
          <w:p w14:paraId="78A30360" w14:textId="77777777" w:rsidR="00A063B0" w:rsidRPr="007A61EF" w:rsidRDefault="00760DC1">
            <w:pPr>
              <w:spacing w:after="40"/>
              <w:rPr>
                <w:rFonts w:ascii="Arial" w:hAnsi="Arial" w:cs="Arial"/>
              </w:rPr>
            </w:pPr>
            <w:r w:rsidRPr="007A61EF">
              <w:rPr>
                <w:rFonts w:ascii="Arial" w:hAnsi="Arial" w:cs="Arial"/>
                <w:sz w:val="18"/>
              </w:rPr>
              <w:t>Wait for a routine safeguarding meeting.</w:t>
            </w:r>
          </w:p>
        </w:tc>
      </w:tr>
      <w:tr w:rsidR="00A063B0" w:rsidRPr="007A61EF" w14:paraId="221895B9" w14:textId="77777777">
        <w:tc>
          <w:tcPr>
            <w:tcW w:w="3389" w:type="dxa"/>
            <w:vAlign w:val="center"/>
          </w:tcPr>
          <w:p w14:paraId="5478B11C" w14:textId="77777777" w:rsidR="00A063B0" w:rsidRPr="007A61EF" w:rsidRDefault="00760DC1">
            <w:pPr>
              <w:spacing w:after="40"/>
              <w:rPr>
                <w:rFonts w:ascii="Arial" w:hAnsi="Arial" w:cs="Arial"/>
              </w:rPr>
            </w:pPr>
            <w:r w:rsidRPr="007A61EF">
              <w:rPr>
                <w:rFonts w:ascii="Arial" w:hAnsi="Arial" w:cs="Arial"/>
                <w:sz w:val="18"/>
              </w:rPr>
              <w:t>Are unsure whether it is Prevent</w:t>
            </w:r>
          </w:p>
        </w:tc>
        <w:tc>
          <w:tcPr>
            <w:tcW w:w="3389" w:type="dxa"/>
            <w:vAlign w:val="center"/>
          </w:tcPr>
          <w:p w14:paraId="352F691F" w14:textId="77777777" w:rsidR="00A063B0" w:rsidRPr="007A61EF" w:rsidRDefault="00760DC1">
            <w:pPr>
              <w:spacing w:after="40"/>
              <w:rPr>
                <w:rFonts w:ascii="Arial" w:hAnsi="Arial" w:cs="Arial"/>
              </w:rPr>
            </w:pPr>
            <w:r w:rsidRPr="007A61EF">
              <w:rPr>
                <w:rFonts w:ascii="Arial" w:hAnsi="Arial" w:cs="Arial"/>
                <w:sz w:val="18"/>
              </w:rPr>
              <w:t>Share with the DSL. A concern can still require other safeguarding/wellbeing support.</w:t>
            </w:r>
          </w:p>
        </w:tc>
        <w:tc>
          <w:tcPr>
            <w:tcW w:w="3389" w:type="dxa"/>
            <w:vAlign w:val="center"/>
          </w:tcPr>
          <w:p w14:paraId="76E09DF4" w14:textId="77777777" w:rsidR="00A063B0" w:rsidRPr="007A61EF" w:rsidRDefault="00760DC1">
            <w:pPr>
              <w:spacing w:after="40"/>
              <w:rPr>
                <w:rFonts w:ascii="Arial" w:hAnsi="Arial" w:cs="Arial"/>
              </w:rPr>
            </w:pPr>
            <w:r w:rsidRPr="007A61EF">
              <w:rPr>
                <w:rFonts w:ascii="Arial" w:hAnsi="Arial" w:cs="Arial"/>
                <w:sz w:val="18"/>
              </w:rPr>
              <w:t>Ignore it because you are uncertain.</w:t>
            </w:r>
          </w:p>
        </w:tc>
      </w:tr>
    </w:tbl>
    <w:p w14:paraId="2434AC41" w14:textId="77777777" w:rsidR="00A063B0" w:rsidRPr="007A61EF" w:rsidRDefault="00760DC1">
      <w:pPr>
        <w:pStyle w:val="Heading1"/>
        <w:rPr>
          <w:rFonts w:ascii="Arial" w:hAnsi="Arial" w:cs="Arial"/>
          <w:color w:val="auto"/>
        </w:rPr>
      </w:pPr>
      <w:r w:rsidRPr="007A61EF">
        <w:rPr>
          <w:rFonts w:ascii="Arial" w:hAnsi="Arial" w:cs="Arial"/>
          <w:color w:val="auto"/>
        </w:rPr>
        <w:t>Appendix B - Prevent risk assessment headings</w:t>
      </w:r>
    </w:p>
    <w:tbl>
      <w:tblPr>
        <w:tblStyle w:val="TableGrid"/>
        <w:tblW w:w="0" w:type="auto"/>
        <w:tblLook w:val="04A0" w:firstRow="1" w:lastRow="0" w:firstColumn="1" w:lastColumn="0" w:noHBand="0" w:noVBand="1"/>
      </w:tblPr>
      <w:tblGrid>
        <w:gridCol w:w="2368"/>
        <w:gridCol w:w="1953"/>
        <w:gridCol w:w="1948"/>
        <w:gridCol w:w="1943"/>
        <w:gridCol w:w="1944"/>
      </w:tblGrid>
      <w:tr w:rsidR="00A063B0" w:rsidRPr="007A61EF" w14:paraId="21104D5B" w14:textId="77777777" w:rsidTr="007A61EF">
        <w:tc>
          <w:tcPr>
            <w:tcW w:w="2033" w:type="dxa"/>
            <w:shd w:val="clear" w:color="auto" w:fill="EE0000"/>
            <w:vAlign w:val="center"/>
          </w:tcPr>
          <w:p w14:paraId="13C10F7C"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Risk / context</w:t>
            </w:r>
          </w:p>
        </w:tc>
        <w:tc>
          <w:tcPr>
            <w:tcW w:w="2033" w:type="dxa"/>
            <w:shd w:val="clear" w:color="auto" w:fill="EE0000"/>
            <w:vAlign w:val="center"/>
          </w:tcPr>
          <w:p w14:paraId="707BC1AA"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Existing controls</w:t>
            </w:r>
          </w:p>
        </w:tc>
        <w:tc>
          <w:tcPr>
            <w:tcW w:w="2033" w:type="dxa"/>
            <w:shd w:val="clear" w:color="auto" w:fill="EE0000"/>
            <w:vAlign w:val="center"/>
          </w:tcPr>
          <w:p w14:paraId="56C18ABF"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Further action</w:t>
            </w:r>
          </w:p>
        </w:tc>
        <w:tc>
          <w:tcPr>
            <w:tcW w:w="2033" w:type="dxa"/>
            <w:shd w:val="clear" w:color="auto" w:fill="EE0000"/>
            <w:vAlign w:val="center"/>
          </w:tcPr>
          <w:p w14:paraId="59F4A21E"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Owner / date</w:t>
            </w:r>
          </w:p>
        </w:tc>
        <w:tc>
          <w:tcPr>
            <w:tcW w:w="2033" w:type="dxa"/>
            <w:shd w:val="clear" w:color="auto" w:fill="EE0000"/>
            <w:vAlign w:val="center"/>
          </w:tcPr>
          <w:p w14:paraId="18FC45D9" w14:textId="77777777" w:rsidR="00A063B0" w:rsidRPr="007A61EF" w:rsidRDefault="00760DC1">
            <w:pPr>
              <w:spacing w:after="40"/>
              <w:rPr>
                <w:rFonts w:ascii="Arial" w:hAnsi="Arial" w:cs="Arial"/>
                <w:color w:val="FFFFFF" w:themeColor="background1"/>
              </w:rPr>
            </w:pPr>
            <w:r w:rsidRPr="007A61EF">
              <w:rPr>
                <w:rFonts w:ascii="Arial" w:hAnsi="Arial" w:cs="Arial"/>
                <w:b/>
                <w:color w:val="FFFFFF" w:themeColor="background1"/>
                <w:sz w:val="18"/>
              </w:rPr>
              <w:t>Impact / review</w:t>
            </w:r>
          </w:p>
        </w:tc>
      </w:tr>
      <w:tr w:rsidR="00A063B0" w:rsidRPr="007A61EF" w14:paraId="2265E94E" w14:textId="77777777">
        <w:tc>
          <w:tcPr>
            <w:tcW w:w="2033" w:type="dxa"/>
            <w:vAlign w:val="center"/>
          </w:tcPr>
          <w:p w14:paraId="09746664" w14:textId="77777777" w:rsidR="00A063B0" w:rsidRPr="007A61EF" w:rsidRDefault="00760DC1">
            <w:pPr>
              <w:spacing w:after="40"/>
              <w:rPr>
                <w:rFonts w:ascii="Arial" w:hAnsi="Arial" w:cs="Arial"/>
              </w:rPr>
            </w:pPr>
            <w:r w:rsidRPr="007A61EF">
              <w:rPr>
                <w:rFonts w:ascii="Arial" w:hAnsi="Arial" w:cs="Arial"/>
                <w:sz w:val="18"/>
              </w:rPr>
              <w:t>Local/national threat and learner context</w:t>
            </w:r>
          </w:p>
        </w:tc>
        <w:tc>
          <w:tcPr>
            <w:tcW w:w="2033" w:type="dxa"/>
            <w:vAlign w:val="center"/>
          </w:tcPr>
          <w:p w14:paraId="5188C4FF" w14:textId="77777777" w:rsidR="00A063B0" w:rsidRPr="007A61EF" w:rsidRDefault="00A063B0">
            <w:pPr>
              <w:spacing w:after="40"/>
              <w:rPr>
                <w:rFonts w:ascii="Arial" w:hAnsi="Arial" w:cs="Arial"/>
              </w:rPr>
            </w:pPr>
          </w:p>
        </w:tc>
        <w:tc>
          <w:tcPr>
            <w:tcW w:w="2033" w:type="dxa"/>
            <w:vAlign w:val="center"/>
          </w:tcPr>
          <w:p w14:paraId="06FA4D19" w14:textId="77777777" w:rsidR="00A063B0" w:rsidRPr="007A61EF" w:rsidRDefault="00A063B0">
            <w:pPr>
              <w:spacing w:after="40"/>
              <w:rPr>
                <w:rFonts w:ascii="Arial" w:hAnsi="Arial" w:cs="Arial"/>
              </w:rPr>
            </w:pPr>
          </w:p>
        </w:tc>
        <w:tc>
          <w:tcPr>
            <w:tcW w:w="2033" w:type="dxa"/>
            <w:vAlign w:val="center"/>
          </w:tcPr>
          <w:p w14:paraId="4B6C5F1F" w14:textId="77777777" w:rsidR="00A063B0" w:rsidRPr="007A61EF" w:rsidRDefault="00A063B0">
            <w:pPr>
              <w:spacing w:after="40"/>
              <w:rPr>
                <w:rFonts w:ascii="Arial" w:hAnsi="Arial" w:cs="Arial"/>
              </w:rPr>
            </w:pPr>
          </w:p>
        </w:tc>
        <w:tc>
          <w:tcPr>
            <w:tcW w:w="2033" w:type="dxa"/>
            <w:vAlign w:val="center"/>
          </w:tcPr>
          <w:p w14:paraId="1789F418" w14:textId="77777777" w:rsidR="00A063B0" w:rsidRPr="007A61EF" w:rsidRDefault="00A063B0">
            <w:pPr>
              <w:spacing w:after="40"/>
              <w:rPr>
                <w:rFonts w:ascii="Arial" w:hAnsi="Arial" w:cs="Arial"/>
              </w:rPr>
            </w:pPr>
          </w:p>
        </w:tc>
      </w:tr>
      <w:tr w:rsidR="00A063B0" w:rsidRPr="007A61EF" w14:paraId="41750EEB" w14:textId="77777777">
        <w:tc>
          <w:tcPr>
            <w:tcW w:w="2033" w:type="dxa"/>
            <w:vAlign w:val="center"/>
          </w:tcPr>
          <w:p w14:paraId="3AB40BBC" w14:textId="77777777" w:rsidR="00A063B0" w:rsidRPr="007A61EF" w:rsidRDefault="00760DC1">
            <w:pPr>
              <w:spacing w:after="40"/>
              <w:rPr>
                <w:rFonts w:ascii="Arial" w:hAnsi="Arial" w:cs="Arial"/>
              </w:rPr>
            </w:pPr>
            <w:r w:rsidRPr="007A61EF">
              <w:rPr>
                <w:rFonts w:ascii="Arial" w:hAnsi="Arial" w:cs="Arial"/>
                <w:sz w:val="18"/>
              </w:rPr>
              <w:t>Staff knowledge and training</w:t>
            </w:r>
          </w:p>
        </w:tc>
        <w:tc>
          <w:tcPr>
            <w:tcW w:w="2033" w:type="dxa"/>
            <w:vAlign w:val="center"/>
          </w:tcPr>
          <w:p w14:paraId="28330031" w14:textId="77777777" w:rsidR="00A063B0" w:rsidRPr="007A61EF" w:rsidRDefault="00A063B0">
            <w:pPr>
              <w:spacing w:after="40"/>
              <w:rPr>
                <w:rFonts w:ascii="Arial" w:hAnsi="Arial" w:cs="Arial"/>
              </w:rPr>
            </w:pPr>
          </w:p>
        </w:tc>
        <w:tc>
          <w:tcPr>
            <w:tcW w:w="2033" w:type="dxa"/>
            <w:vAlign w:val="center"/>
          </w:tcPr>
          <w:p w14:paraId="479B29EC" w14:textId="77777777" w:rsidR="00A063B0" w:rsidRPr="007A61EF" w:rsidRDefault="00A063B0">
            <w:pPr>
              <w:spacing w:after="40"/>
              <w:rPr>
                <w:rFonts w:ascii="Arial" w:hAnsi="Arial" w:cs="Arial"/>
              </w:rPr>
            </w:pPr>
          </w:p>
        </w:tc>
        <w:tc>
          <w:tcPr>
            <w:tcW w:w="2033" w:type="dxa"/>
            <w:vAlign w:val="center"/>
          </w:tcPr>
          <w:p w14:paraId="26A41F93" w14:textId="77777777" w:rsidR="00A063B0" w:rsidRPr="007A61EF" w:rsidRDefault="00A063B0">
            <w:pPr>
              <w:spacing w:after="40"/>
              <w:rPr>
                <w:rFonts w:ascii="Arial" w:hAnsi="Arial" w:cs="Arial"/>
              </w:rPr>
            </w:pPr>
          </w:p>
        </w:tc>
        <w:tc>
          <w:tcPr>
            <w:tcW w:w="2033" w:type="dxa"/>
            <w:vAlign w:val="center"/>
          </w:tcPr>
          <w:p w14:paraId="015BFFE8" w14:textId="77777777" w:rsidR="00A063B0" w:rsidRPr="007A61EF" w:rsidRDefault="00A063B0">
            <w:pPr>
              <w:spacing w:after="40"/>
              <w:rPr>
                <w:rFonts w:ascii="Arial" w:hAnsi="Arial" w:cs="Arial"/>
              </w:rPr>
            </w:pPr>
          </w:p>
        </w:tc>
      </w:tr>
      <w:tr w:rsidR="00A063B0" w:rsidRPr="007A61EF" w14:paraId="341C643E" w14:textId="77777777">
        <w:tc>
          <w:tcPr>
            <w:tcW w:w="2033" w:type="dxa"/>
            <w:vAlign w:val="center"/>
          </w:tcPr>
          <w:p w14:paraId="42CA2A95" w14:textId="77777777" w:rsidR="00A063B0" w:rsidRPr="007A61EF" w:rsidRDefault="00760DC1">
            <w:pPr>
              <w:spacing w:after="40"/>
              <w:rPr>
                <w:rFonts w:ascii="Arial" w:hAnsi="Arial" w:cs="Arial"/>
              </w:rPr>
            </w:pPr>
            <w:r w:rsidRPr="007A61EF">
              <w:rPr>
                <w:rFonts w:ascii="Arial" w:hAnsi="Arial" w:cs="Arial"/>
                <w:sz w:val="18"/>
              </w:rPr>
              <w:t>Learner awareness and curriculum/personal development</w:t>
            </w:r>
          </w:p>
        </w:tc>
        <w:tc>
          <w:tcPr>
            <w:tcW w:w="2033" w:type="dxa"/>
            <w:vAlign w:val="center"/>
          </w:tcPr>
          <w:p w14:paraId="60D079EF" w14:textId="77777777" w:rsidR="00A063B0" w:rsidRPr="007A61EF" w:rsidRDefault="00A063B0">
            <w:pPr>
              <w:spacing w:after="40"/>
              <w:rPr>
                <w:rFonts w:ascii="Arial" w:hAnsi="Arial" w:cs="Arial"/>
              </w:rPr>
            </w:pPr>
          </w:p>
        </w:tc>
        <w:tc>
          <w:tcPr>
            <w:tcW w:w="2033" w:type="dxa"/>
            <w:vAlign w:val="center"/>
          </w:tcPr>
          <w:p w14:paraId="38E29D91" w14:textId="77777777" w:rsidR="00A063B0" w:rsidRPr="007A61EF" w:rsidRDefault="00A063B0">
            <w:pPr>
              <w:spacing w:after="40"/>
              <w:rPr>
                <w:rFonts w:ascii="Arial" w:hAnsi="Arial" w:cs="Arial"/>
              </w:rPr>
            </w:pPr>
          </w:p>
        </w:tc>
        <w:tc>
          <w:tcPr>
            <w:tcW w:w="2033" w:type="dxa"/>
            <w:vAlign w:val="center"/>
          </w:tcPr>
          <w:p w14:paraId="68C3920C" w14:textId="77777777" w:rsidR="00A063B0" w:rsidRPr="007A61EF" w:rsidRDefault="00A063B0">
            <w:pPr>
              <w:spacing w:after="40"/>
              <w:rPr>
                <w:rFonts w:ascii="Arial" w:hAnsi="Arial" w:cs="Arial"/>
              </w:rPr>
            </w:pPr>
          </w:p>
        </w:tc>
        <w:tc>
          <w:tcPr>
            <w:tcW w:w="2033" w:type="dxa"/>
            <w:vAlign w:val="center"/>
          </w:tcPr>
          <w:p w14:paraId="31C6D66A" w14:textId="77777777" w:rsidR="00A063B0" w:rsidRPr="007A61EF" w:rsidRDefault="00A063B0">
            <w:pPr>
              <w:spacing w:after="40"/>
              <w:rPr>
                <w:rFonts w:ascii="Arial" w:hAnsi="Arial" w:cs="Arial"/>
              </w:rPr>
            </w:pPr>
          </w:p>
        </w:tc>
      </w:tr>
      <w:tr w:rsidR="00A063B0" w:rsidRPr="007A61EF" w14:paraId="0D56DD60" w14:textId="77777777">
        <w:tc>
          <w:tcPr>
            <w:tcW w:w="2033" w:type="dxa"/>
            <w:vAlign w:val="center"/>
          </w:tcPr>
          <w:p w14:paraId="403E8028" w14:textId="77777777" w:rsidR="00A063B0" w:rsidRPr="007A61EF" w:rsidRDefault="00760DC1">
            <w:pPr>
              <w:spacing w:after="40"/>
              <w:rPr>
                <w:rFonts w:ascii="Arial" w:hAnsi="Arial" w:cs="Arial"/>
              </w:rPr>
            </w:pPr>
            <w:r w:rsidRPr="007A61EF">
              <w:rPr>
                <w:rFonts w:ascii="Arial" w:hAnsi="Arial" w:cs="Arial"/>
                <w:sz w:val="18"/>
              </w:rPr>
              <w:t>Online safety and remote learning</w:t>
            </w:r>
          </w:p>
        </w:tc>
        <w:tc>
          <w:tcPr>
            <w:tcW w:w="2033" w:type="dxa"/>
            <w:vAlign w:val="center"/>
          </w:tcPr>
          <w:p w14:paraId="38C74C02" w14:textId="77777777" w:rsidR="00A063B0" w:rsidRPr="007A61EF" w:rsidRDefault="00A063B0">
            <w:pPr>
              <w:spacing w:after="40"/>
              <w:rPr>
                <w:rFonts w:ascii="Arial" w:hAnsi="Arial" w:cs="Arial"/>
              </w:rPr>
            </w:pPr>
          </w:p>
        </w:tc>
        <w:tc>
          <w:tcPr>
            <w:tcW w:w="2033" w:type="dxa"/>
            <w:vAlign w:val="center"/>
          </w:tcPr>
          <w:p w14:paraId="50BBBB86" w14:textId="77777777" w:rsidR="00A063B0" w:rsidRPr="007A61EF" w:rsidRDefault="00A063B0">
            <w:pPr>
              <w:spacing w:after="40"/>
              <w:rPr>
                <w:rFonts w:ascii="Arial" w:hAnsi="Arial" w:cs="Arial"/>
              </w:rPr>
            </w:pPr>
          </w:p>
        </w:tc>
        <w:tc>
          <w:tcPr>
            <w:tcW w:w="2033" w:type="dxa"/>
            <w:vAlign w:val="center"/>
          </w:tcPr>
          <w:p w14:paraId="4D15D281" w14:textId="77777777" w:rsidR="00A063B0" w:rsidRPr="007A61EF" w:rsidRDefault="00A063B0">
            <w:pPr>
              <w:spacing w:after="40"/>
              <w:rPr>
                <w:rFonts w:ascii="Arial" w:hAnsi="Arial" w:cs="Arial"/>
              </w:rPr>
            </w:pPr>
          </w:p>
        </w:tc>
        <w:tc>
          <w:tcPr>
            <w:tcW w:w="2033" w:type="dxa"/>
            <w:vAlign w:val="center"/>
          </w:tcPr>
          <w:p w14:paraId="59397BFF" w14:textId="77777777" w:rsidR="00A063B0" w:rsidRPr="007A61EF" w:rsidRDefault="00A063B0">
            <w:pPr>
              <w:spacing w:after="40"/>
              <w:rPr>
                <w:rFonts w:ascii="Arial" w:hAnsi="Arial" w:cs="Arial"/>
              </w:rPr>
            </w:pPr>
          </w:p>
        </w:tc>
      </w:tr>
      <w:tr w:rsidR="00A063B0" w:rsidRPr="007A61EF" w14:paraId="6ADEC2AD" w14:textId="77777777">
        <w:tc>
          <w:tcPr>
            <w:tcW w:w="2033" w:type="dxa"/>
            <w:vAlign w:val="center"/>
          </w:tcPr>
          <w:p w14:paraId="58776964" w14:textId="77777777" w:rsidR="00A063B0" w:rsidRPr="007A61EF" w:rsidRDefault="00760DC1">
            <w:pPr>
              <w:spacing w:after="40"/>
              <w:rPr>
                <w:rFonts w:ascii="Arial" w:hAnsi="Arial" w:cs="Arial"/>
              </w:rPr>
            </w:pPr>
            <w:r w:rsidRPr="007A61EF">
              <w:rPr>
                <w:rFonts w:ascii="Arial" w:hAnsi="Arial" w:cs="Arial"/>
                <w:sz w:val="18"/>
              </w:rPr>
              <w:t>Workplace/employer delivery</w:t>
            </w:r>
          </w:p>
        </w:tc>
        <w:tc>
          <w:tcPr>
            <w:tcW w:w="2033" w:type="dxa"/>
            <w:vAlign w:val="center"/>
          </w:tcPr>
          <w:p w14:paraId="78130009" w14:textId="77777777" w:rsidR="00A063B0" w:rsidRPr="007A61EF" w:rsidRDefault="00A063B0">
            <w:pPr>
              <w:spacing w:after="40"/>
              <w:rPr>
                <w:rFonts w:ascii="Arial" w:hAnsi="Arial" w:cs="Arial"/>
              </w:rPr>
            </w:pPr>
          </w:p>
        </w:tc>
        <w:tc>
          <w:tcPr>
            <w:tcW w:w="2033" w:type="dxa"/>
            <w:vAlign w:val="center"/>
          </w:tcPr>
          <w:p w14:paraId="0BF549E4" w14:textId="77777777" w:rsidR="00A063B0" w:rsidRPr="007A61EF" w:rsidRDefault="00A063B0">
            <w:pPr>
              <w:spacing w:after="40"/>
              <w:rPr>
                <w:rFonts w:ascii="Arial" w:hAnsi="Arial" w:cs="Arial"/>
              </w:rPr>
            </w:pPr>
          </w:p>
        </w:tc>
        <w:tc>
          <w:tcPr>
            <w:tcW w:w="2033" w:type="dxa"/>
            <w:vAlign w:val="center"/>
          </w:tcPr>
          <w:p w14:paraId="5C20639A" w14:textId="77777777" w:rsidR="00A063B0" w:rsidRPr="007A61EF" w:rsidRDefault="00A063B0">
            <w:pPr>
              <w:spacing w:after="40"/>
              <w:rPr>
                <w:rFonts w:ascii="Arial" w:hAnsi="Arial" w:cs="Arial"/>
              </w:rPr>
            </w:pPr>
          </w:p>
        </w:tc>
        <w:tc>
          <w:tcPr>
            <w:tcW w:w="2033" w:type="dxa"/>
            <w:vAlign w:val="center"/>
          </w:tcPr>
          <w:p w14:paraId="6199F87D" w14:textId="77777777" w:rsidR="00A063B0" w:rsidRPr="007A61EF" w:rsidRDefault="00A063B0">
            <w:pPr>
              <w:spacing w:after="40"/>
              <w:rPr>
                <w:rFonts w:ascii="Arial" w:hAnsi="Arial" w:cs="Arial"/>
              </w:rPr>
            </w:pPr>
          </w:p>
        </w:tc>
      </w:tr>
      <w:tr w:rsidR="00A063B0" w:rsidRPr="007A61EF" w14:paraId="0F10EFE0" w14:textId="77777777">
        <w:tc>
          <w:tcPr>
            <w:tcW w:w="2033" w:type="dxa"/>
            <w:vAlign w:val="center"/>
          </w:tcPr>
          <w:p w14:paraId="7EDF5CEE" w14:textId="77777777" w:rsidR="00A063B0" w:rsidRPr="007A61EF" w:rsidRDefault="00760DC1">
            <w:pPr>
              <w:spacing w:after="40"/>
              <w:rPr>
                <w:rFonts w:ascii="Arial" w:hAnsi="Arial" w:cs="Arial"/>
              </w:rPr>
            </w:pPr>
            <w:r w:rsidRPr="007A61EF">
              <w:rPr>
                <w:rFonts w:ascii="Arial" w:hAnsi="Arial" w:cs="Arial"/>
                <w:sz w:val="18"/>
              </w:rPr>
              <w:t>Referral pathways and multi-agency contacts</w:t>
            </w:r>
          </w:p>
        </w:tc>
        <w:tc>
          <w:tcPr>
            <w:tcW w:w="2033" w:type="dxa"/>
            <w:vAlign w:val="center"/>
          </w:tcPr>
          <w:p w14:paraId="59FD20DA" w14:textId="77777777" w:rsidR="00A063B0" w:rsidRPr="007A61EF" w:rsidRDefault="00A063B0">
            <w:pPr>
              <w:spacing w:after="40"/>
              <w:rPr>
                <w:rFonts w:ascii="Arial" w:hAnsi="Arial" w:cs="Arial"/>
              </w:rPr>
            </w:pPr>
          </w:p>
        </w:tc>
        <w:tc>
          <w:tcPr>
            <w:tcW w:w="2033" w:type="dxa"/>
            <w:vAlign w:val="center"/>
          </w:tcPr>
          <w:p w14:paraId="5EE237EA" w14:textId="77777777" w:rsidR="00A063B0" w:rsidRPr="007A61EF" w:rsidRDefault="00A063B0">
            <w:pPr>
              <w:spacing w:after="40"/>
              <w:rPr>
                <w:rFonts w:ascii="Arial" w:hAnsi="Arial" w:cs="Arial"/>
              </w:rPr>
            </w:pPr>
          </w:p>
        </w:tc>
        <w:tc>
          <w:tcPr>
            <w:tcW w:w="2033" w:type="dxa"/>
            <w:vAlign w:val="center"/>
          </w:tcPr>
          <w:p w14:paraId="2787FB5A" w14:textId="77777777" w:rsidR="00A063B0" w:rsidRPr="007A61EF" w:rsidRDefault="00A063B0">
            <w:pPr>
              <w:spacing w:after="40"/>
              <w:rPr>
                <w:rFonts w:ascii="Arial" w:hAnsi="Arial" w:cs="Arial"/>
              </w:rPr>
            </w:pPr>
          </w:p>
        </w:tc>
        <w:tc>
          <w:tcPr>
            <w:tcW w:w="2033" w:type="dxa"/>
            <w:vAlign w:val="center"/>
          </w:tcPr>
          <w:p w14:paraId="26C28264" w14:textId="77777777" w:rsidR="00A063B0" w:rsidRPr="007A61EF" w:rsidRDefault="00A063B0">
            <w:pPr>
              <w:spacing w:after="40"/>
              <w:rPr>
                <w:rFonts w:ascii="Arial" w:hAnsi="Arial" w:cs="Arial"/>
              </w:rPr>
            </w:pPr>
          </w:p>
        </w:tc>
      </w:tr>
      <w:tr w:rsidR="00A063B0" w:rsidRPr="007A61EF" w14:paraId="777A822B" w14:textId="77777777">
        <w:tc>
          <w:tcPr>
            <w:tcW w:w="2033" w:type="dxa"/>
            <w:vAlign w:val="center"/>
          </w:tcPr>
          <w:p w14:paraId="17CF2B09" w14:textId="77777777" w:rsidR="00A063B0" w:rsidRPr="007A61EF" w:rsidRDefault="00760DC1">
            <w:pPr>
              <w:spacing w:after="40"/>
              <w:rPr>
                <w:rFonts w:ascii="Arial" w:hAnsi="Arial" w:cs="Arial"/>
              </w:rPr>
            </w:pPr>
            <w:r w:rsidRPr="007A61EF">
              <w:rPr>
                <w:rFonts w:ascii="Arial" w:hAnsi="Arial" w:cs="Arial"/>
                <w:sz w:val="18"/>
              </w:rPr>
              <w:t>Subcontractors/partners</w:t>
            </w:r>
          </w:p>
        </w:tc>
        <w:tc>
          <w:tcPr>
            <w:tcW w:w="2033" w:type="dxa"/>
            <w:vAlign w:val="center"/>
          </w:tcPr>
          <w:p w14:paraId="01B2B6C4" w14:textId="77777777" w:rsidR="00A063B0" w:rsidRPr="007A61EF" w:rsidRDefault="00A063B0">
            <w:pPr>
              <w:spacing w:after="40"/>
              <w:rPr>
                <w:rFonts w:ascii="Arial" w:hAnsi="Arial" w:cs="Arial"/>
              </w:rPr>
            </w:pPr>
          </w:p>
        </w:tc>
        <w:tc>
          <w:tcPr>
            <w:tcW w:w="2033" w:type="dxa"/>
            <w:vAlign w:val="center"/>
          </w:tcPr>
          <w:p w14:paraId="401A1D0C" w14:textId="77777777" w:rsidR="00A063B0" w:rsidRPr="007A61EF" w:rsidRDefault="00A063B0">
            <w:pPr>
              <w:spacing w:after="40"/>
              <w:rPr>
                <w:rFonts w:ascii="Arial" w:hAnsi="Arial" w:cs="Arial"/>
              </w:rPr>
            </w:pPr>
          </w:p>
        </w:tc>
        <w:tc>
          <w:tcPr>
            <w:tcW w:w="2033" w:type="dxa"/>
            <w:vAlign w:val="center"/>
          </w:tcPr>
          <w:p w14:paraId="44D936C5" w14:textId="77777777" w:rsidR="00A063B0" w:rsidRPr="007A61EF" w:rsidRDefault="00A063B0">
            <w:pPr>
              <w:spacing w:after="40"/>
              <w:rPr>
                <w:rFonts w:ascii="Arial" w:hAnsi="Arial" w:cs="Arial"/>
              </w:rPr>
            </w:pPr>
          </w:p>
        </w:tc>
        <w:tc>
          <w:tcPr>
            <w:tcW w:w="2033" w:type="dxa"/>
            <w:vAlign w:val="center"/>
          </w:tcPr>
          <w:p w14:paraId="5C16F324" w14:textId="77777777" w:rsidR="00A063B0" w:rsidRPr="007A61EF" w:rsidRDefault="00A063B0">
            <w:pPr>
              <w:spacing w:after="40"/>
              <w:rPr>
                <w:rFonts w:ascii="Arial" w:hAnsi="Arial" w:cs="Arial"/>
              </w:rPr>
            </w:pPr>
          </w:p>
        </w:tc>
      </w:tr>
      <w:tr w:rsidR="00A063B0" w:rsidRPr="007A61EF" w14:paraId="30A28479" w14:textId="77777777">
        <w:tc>
          <w:tcPr>
            <w:tcW w:w="2033" w:type="dxa"/>
            <w:vAlign w:val="center"/>
          </w:tcPr>
          <w:p w14:paraId="31E0A083" w14:textId="77777777" w:rsidR="00A063B0" w:rsidRPr="007A61EF" w:rsidRDefault="00760DC1">
            <w:pPr>
              <w:spacing w:after="40"/>
              <w:rPr>
                <w:rFonts w:ascii="Arial" w:hAnsi="Arial" w:cs="Arial"/>
              </w:rPr>
            </w:pPr>
            <w:r w:rsidRPr="007A61EF">
              <w:rPr>
                <w:rFonts w:ascii="Arial" w:hAnsi="Arial" w:cs="Arial"/>
                <w:sz w:val="18"/>
              </w:rPr>
              <w:t>External speakers/events/resources</w:t>
            </w:r>
          </w:p>
        </w:tc>
        <w:tc>
          <w:tcPr>
            <w:tcW w:w="2033" w:type="dxa"/>
            <w:vAlign w:val="center"/>
          </w:tcPr>
          <w:p w14:paraId="117A82DB" w14:textId="77777777" w:rsidR="00A063B0" w:rsidRPr="007A61EF" w:rsidRDefault="00A063B0">
            <w:pPr>
              <w:spacing w:after="40"/>
              <w:rPr>
                <w:rFonts w:ascii="Arial" w:hAnsi="Arial" w:cs="Arial"/>
              </w:rPr>
            </w:pPr>
          </w:p>
        </w:tc>
        <w:tc>
          <w:tcPr>
            <w:tcW w:w="2033" w:type="dxa"/>
            <w:vAlign w:val="center"/>
          </w:tcPr>
          <w:p w14:paraId="23FAC70E" w14:textId="77777777" w:rsidR="00A063B0" w:rsidRPr="007A61EF" w:rsidRDefault="00A063B0">
            <w:pPr>
              <w:spacing w:after="40"/>
              <w:rPr>
                <w:rFonts w:ascii="Arial" w:hAnsi="Arial" w:cs="Arial"/>
              </w:rPr>
            </w:pPr>
          </w:p>
        </w:tc>
        <w:tc>
          <w:tcPr>
            <w:tcW w:w="2033" w:type="dxa"/>
            <w:vAlign w:val="center"/>
          </w:tcPr>
          <w:p w14:paraId="66B3201A" w14:textId="77777777" w:rsidR="00A063B0" w:rsidRPr="007A61EF" w:rsidRDefault="00A063B0">
            <w:pPr>
              <w:spacing w:after="40"/>
              <w:rPr>
                <w:rFonts w:ascii="Arial" w:hAnsi="Arial" w:cs="Arial"/>
              </w:rPr>
            </w:pPr>
          </w:p>
        </w:tc>
        <w:tc>
          <w:tcPr>
            <w:tcW w:w="2033" w:type="dxa"/>
            <w:vAlign w:val="center"/>
          </w:tcPr>
          <w:p w14:paraId="00E3723F" w14:textId="77777777" w:rsidR="00A063B0" w:rsidRPr="007A61EF" w:rsidRDefault="00A063B0">
            <w:pPr>
              <w:spacing w:after="40"/>
              <w:rPr>
                <w:rFonts w:ascii="Arial" w:hAnsi="Arial" w:cs="Arial"/>
              </w:rPr>
            </w:pPr>
          </w:p>
        </w:tc>
      </w:tr>
      <w:tr w:rsidR="00A063B0" w:rsidRPr="007A61EF" w14:paraId="5613B62E" w14:textId="77777777">
        <w:tc>
          <w:tcPr>
            <w:tcW w:w="2033" w:type="dxa"/>
            <w:vAlign w:val="center"/>
          </w:tcPr>
          <w:p w14:paraId="65C0E887" w14:textId="77777777" w:rsidR="00A063B0" w:rsidRPr="007A61EF" w:rsidRDefault="00760DC1">
            <w:pPr>
              <w:spacing w:after="40"/>
              <w:rPr>
                <w:rFonts w:ascii="Arial" w:hAnsi="Arial" w:cs="Arial"/>
              </w:rPr>
            </w:pPr>
            <w:r w:rsidRPr="007A61EF">
              <w:rPr>
                <w:rFonts w:ascii="Arial" w:hAnsi="Arial" w:cs="Arial"/>
                <w:sz w:val="18"/>
              </w:rPr>
              <w:t>Governance, audit and quality assurance</w:t>
            </w:r>
          </w:p>
        </w:tc>
        <w:tc>
          <w:tcPr>
            <w:tcW w:w="2033" w:type="dxa"/>
            <w:vAlign w:val="center"/>
          </w:tcPr>
          <w:p w14:paraId="34A56ED4" w14:textId="77777777" w:rsidR="00A063B0" w:rsidRPr="007A61EF" w:rsidRDefault="00A063B0">
            <w:pPr>
              <w:spacing w:after="40"/>
              <w:rPr>
                <w:rFonts w:ascii="Arial" w:hAnsi="Arial" w:cs="Arial"/>
              </w:rPr>
            </w:pPr>
          </w:p>
        </w:tc>
        <w:tc>
          <w:tcPr>
            <w:tcW w:w="2033" w:type="dxa"/>
            <w:vAlign w:val="center"/>
          </w:tcPr>
          <w:p w14:paraId="49998CD6" w14:textId="77777777" w:rsidR="00A063B0" w:rsidRPr="007A61EF" w:rsidRDefault="00A063B0">
            <w:pPr>
              <w:spacing w:after="40"/>
              <w:rPr>
                <w:rFonts w:ascii="Arial" w:hAnsi="Arial" w:cs="Arial"/>
              </w:rPr>
            </w:pPr>
          </w:p>
        </w:tc>
        <w:tc>
          <w:tcPr>
            <w:tcW w:w="2033" w:type="dxa"/>
            <w:vAlign w:val="center"/>
          </w:tcPr>
          <w:p w14:paraId="22BCD512" w14:textId="77777777" w:rsidR="00A063B0" w:rsidRPr="007A61EF" w:rsidRDefault="00A063B0">
            <w:pPr>
              <w:spacing w:after="40"/>
              <w:rPr>
                <w:rFonts w:ascii="Arial" w:hAnsi="Arial" w:cs="Arial"/>
              </w:rPr>
            </w:pPr>
          </w:p>
        </w:tc>
        <w:tc>
          <w:tcPr>
            <w:tcW w:w="2033" w:type="dxa"/>
            <w:vAlign w:val="center"/>
          </w:tcPr>
          <w:p w14:paraId="4146D986" w14:textId="77777777" w:rsidR="00A063B0" w:rsidRPr="007A61EF" w:rsidRDefault="00A063B0">
            <w:pPr>
              <w:spacing w:after="40"/>
              <w:rPr>
                <w:rFonts w:ascii="Arial" w:hAnsi="Arial" w:cs="Arial"/>
              </w:rPr>
            </w:pPr>
          </w:p>
        </w:tc>
      </w:tr>
    </w:tbl>
    <w:p w14:paraId="4D40EE02" w14:textId="77777777" w:rsidR="00A063B0" w:rsidRPr="007A61EF" w:rsidRDefault="00760DC1">
      <w:pPr>
        <w:pStyle w:val="Heading1"/>
        <w:rPr>
          <w:rFonts w:ascii="Arial" w:hAnsi="Arial" w:cs="Arial"/>
          <w:color w:val="auto"/>
        </w:rPr>
      </w:pPr>
      <w:r w:rsidRPr="007A61EF">
        <w:rPr>
          <w:rFonts w:ascii="Arial" w:hAnsi="Arial" w:cs="Arial"/>
          <w:color w:val="auto"/>
        </w:rPr>
        <w:t>Authoritative references</w:t>
      </w:r>
    </w:p>
    <w:p w14:paraId="4EF7A0C3" w14:textId="77777777" w:rsidR="00A063B0" w:rsidRPr="007A61EF" w:rsidRDefault="00760DC1">
      <w:pPr>
        <w:spacing w:after="40"/>
        <w:rPr>
          <w:rFonts w:ascii="Arial" w:hAnsi="Arial" w:cs="Arial"/>
        </w:rPr>
      </w:pPr>
      <w:r w:rsidRPr="007A61EF">
        <w:rPr>
          <w:rFonts w:ascii="Arial" w:hAnsi="Arial" w:cs="Arial"/>
          <w:b/>
        </w:rPr>
        <w:t xml:space="preserve">Home Office - Prevent duty guidance: England and Wales (2023): </w:t>
      </w:r>
      <w:r w:rsidRPr="007A61EF">
        <w:rPr>
          <w:rFonts w:ascii="Arial" w:hAnsi="Arial" w:cs="Arial"/>
        </w:rPr>
        <w:t>https://www.gov.uk/government/publications/prevent-duty-guidance</w:t>
      </w:r>
    </w:p>
    <w:p w14:paraId="0CDF311C" w14:textId="77777777" w:rsidR="00A063B0" w:rsidRPr="007A61EF" w:rsidRDefault="00760DC1">
      <w:pPr>
        <w:spacing w:after="40"/>
        <w:rPr>
          <w:rFonts w:ascii="Arial" w:hAnsi="Arial" w:cs="Arial"/>
        </w:rPr>
      </w:pPr>
      <w:r w:rsidRPr="007A61EF">
        <w:rPr>
          <w:rFonts w:ascii="Arial" w:hAnsi="Arial" w:cs="Arial"/>
          <w:b/>
        </w:rPr>
        <w:t xml:space="preserve">DfE - Guidance for providers on work-based learners and the Prevent statutory duty: </w:t>
      </w:r>
      <w:r w:rsidRPr="007A61EF">
        <w:rPr>
          <w:rFonts w:ascii="Arial" w:hAnsi="Arial" w:cs="Arial"/>
        </w:rPr>
        <w:t>https://www.gov.uk/government/publications/work-based-learners-and-the-prevent-statutory-duty/guidance-for-providers-on-work-based-learners-and-the-prevent-statutory-duty</w:t>
      </w:r>
    </w:p>
    <w:p w14:paraId="696BB199" w14:textId="77777777" w:rsidR="00A063B0" w:rsidRPr="007A61EF" w:rsidRDefault="00760DC1">
      <w:pPr>
        <w:spacing w:after="40"/>
        <w:rPr>
          <w:rFonts w:ascii="Arial" w:hAnsi="Arial" w:cs="Arial"/>
        </w:rPr>
      </w:pPr>
      <w:r w:rsidRPr="007A61EF">
        <w:rPr>
          <w:rFonts w:ascii="Arial" w:hAnsi="Arial" w:cs="Arial"/>
          <w:b/>
        </w:rPr>
        <w:t xml:space="preserve">DfE - Prevent duty risk assessment templates: </w:t>
      </w:r>
      <w:r w:rsidRPr="007A61EF">
        <w:rPr>
          <w:rFonts w:ascii="Arial" w:hAnsi="Arial" w:cs="Arial"/>
        </w:rPr>
        <w:t>https://www.gov.uk/government/publications/prevent-duty-risk-assessment-templates</w:t>
      </w:r>
    </w:p>
    <w:p w14:paraId="63891DC9" w14:textId="77777777" w:rsidR="00A063B0" w:rsidRPr="007A61EF" w:rsidRDefault="00760DC1">
      <w:pPr>
        <w:spacing w:after="40"/>
        <w:rPr>
          <w:rFonts w:ascii="Arial" w:hAnsi="Arial" w:cs="Arial"/>
        </w:rPr>
      </w:pPr>
      <w:r w:rsidRPr="007A61EF">
        <w:rPr>
          <w:rFonts w:ascii="Arial" w:hAnsi="Arial" w:cs="Arial"/>
          <w:b/>
        </w:rPr>
        <w:t xml:space="preserve">DfE - Safeguarding learners vulnerable to radicalisation: </w:t>
      </w:r>
      <w:r w:rsidRPr="007A61EF">
        <w:rPr>
          <w:rFonts w:ascii="Arial" w:hAnsi="Arial" w:cs="Arial"/>
        </w:rPr>
        <w:t>https://www.gov.uk/government/publications/the-prevent-duty-safeguarding-learners-vulnerable-to-radicalisation</w:t>
      </w:r>
    </w:p>
    <w:p w14:paraId="617F0600" w14:textId="790A045C" w:rsidR="00A063B0" w:rsidRDefault="00760DC1">
      <w:pPr>
        <w:spacing w:after="40"/>
        <w:rPr>
          <w:rFonts w:ascii="Arial" w:hAnsi="Arial" w:cs="Arial"/>
        </w:rPr>
      </w:pPr>
      <w:r w:rsidRPr="007A61EF">
        <w:rPr>
          <w:rFonts w:ascii="Arial" w:hAnsi="Arial" w:cs="Arial"/>
          <w:b/>
        </w:rPr>
        <w:t xml:space="preserve">Home Office - Notice, check, share (published 28 August 2026): </w:t>
      </w:r>
      <w:r w:rsidRPr="007A61EF">
        <w:rPr>
          <w:rFonts w:ascii="Arial" w:hAnsi="Arial" w:cs="Arial"/>
        </w:rPr>
        <w:t>https://www.gov.uk/government/publications/notice-check-share</w:t>
      </w:r>
      <w:r w:rsidRPr="007A61EF">
        <w:rPr>
          <w:rFonts w:ascii="Arial" w:hAnsi="Arial" w:cs="Arial"/>
          <w:b/>
        </w:rPr>
        <w:t xml:space="preserve">Ofsted - FE and skills inspection toolkit, operating guides and information (September 2026): </w:t>
      </w:r>
      <w:hyperlink r:id="rId8" w:history="1">
        <w:r w:rsidR="00913BAA" w:rsidRPr="00AF02B4">
          <w:rPr>
            <w:rStyle w:val="Hyperlink"/>
            <w:rFonts w:ascii="Arial" w:hAnsi="Arial" w:cs="Arial"/>
          </w:rPr>
          <w:t>https://www.gov.uk/government/publications/further-education-and-skills-inspection-toolkit-operating-guide-and-information</w:t>
        </w:r>
      </w:hyperlink>
    </w:p>
    <w:p w14:paraId="6B1D814B" w14:textId="77777777" w:rsidR="00913BAA" w:rsidRDefault="00913BAA">
      <w:pPr>
        <w:spacing w:after="40"/>
        <w:rPr>
          <w:rFonts w:ascii="Arial" w:hAnsi="Arial" w:cs="Arial"/>
        </w:rPr>
      </w:pPr>
    </w:p>
    <w:p w14:paraId="742C04FB" w14:textId="77777777" w:rsidR="00913BAA" w:rsidRPr="007C0E90" w:rsidRDefault="00913BAA" w:rsidP="00913BAA">
      <w:pPr>
        <w:tabs>
          <w:tab w:val="left" w:pos="6750"/>
        </w:tabs>
      </w:pPr>
      <w:r>
        <w:rPr>
          <w:rFonts w:ascii="Arial" w:hAnsi="Arial" w:cs="Arial"/>
        </w:rPr>
        <w:t xml:space="preserve">    </w:t>
      </w:r>
      <w:r w:rsidRPr="00252ADB">
        <w:rPr>
          <w:b/>
          <w:bCs/>
        </w:rPr>
        <w:t>Approval:</w:t>
      </w:r>
      <w:r w:rsidRPr="00252ADB">
        <w:t> This policy has been reviewed and approved by the following individuals:</w:t>
      </w:r>
      <w:r w:rsidRPr="00252ADB">
        <w:rPr>
          <w:b/>
          <w:bCs/>
        </w:rPr>
        <w:t> </w:t>
      </w:r>
    </w:p>
    <w:p w14:paraId="150A9597" w14:textId="57C811AF" w:rsidR="00913BAA" w:rsidRDefault="00913BAA" w:rsidP="00913BAA">
      <w:pPr>
        <w:spacing w:after="40"/>
        <w:ind w:left="-567"/>
        <w:rPr>
          <w:rFonts w:ascii="Arial" w:hAnsi="Arial" w:cs="Arial"/>
        </w:rPr>
      </w:pPr>
    </w:p>
    <w:p w14:paraId="3851F18C" w14:textId="77777777" w:rsidR="00913BAA" w:rsidRDefault="00913BAA">
      <w:pPr>
        <w:spacing w:after="40"/>
        <w:rPr>
          <w:rFonts w:ascii="Arial" w:hAnsi="Arial" w:cs="Arial"/>
        </w:rPr>
      </w:pPr>
    </w:p>
    <w:tbl>
      <w:tblPr>
        <w:tblW w:w="0" w:type="dxa"/>
        <w:tblInd w:w="-345" w:type="dxa"/>
        <w:tblCellMar>
          <w:left w:w="0" w:type="dxa"/>
          <w:right w:w="0" w:type="dxa"/>
        </w:tblCellMar>
        <w:tblLook w:val="04A0" w:firstRow="1" w:lastRow="0" w:firstColumn="1" w:lastColumn="0" w:noHBand="0" w:noVBand="1"/>
      </w:tblPr>
      <w:tblGrid>
        <w:gridCol w:w="2685"/>
        <w:gridCol w:w="2685"/>
        <w:gridCol w:w="2340"/>
        <w:gridCol w:w="2220"/>
      </w:tblGrid>
      <w:tr w:rsidR="00913BAA" w:rsidRPr="00252ADB" w14:paraId="733B9B69" w14:textId="77777777" w:rsidTr="00691D05">
        <w:trPr>
          <w:trHeight w:val="300"/>
        </w:trPr>
        <w:tc>
          <w:tcPr>
            <w:tcW w:w="2685" w:type="dxa"/>
            <w:tcBorders>
              <w:top w:val="single" w:sz="6" w:space="0" w:color="E6E6E6"/>
              <w:left w:val="single" w:sz="6" w:space="0" w:color="E6E6E6"/>
              <w:bottom w:val="single" w:sz="6" w:space="0" w:color="E6E6E6"/>
              <w:right w:val="single" w:sz="6" w:space="0" w:color="E6E6E6"/>
            </w:tcBorders>
            <w:shd w:val="clear" w:color="auto" w:fill="F5F5F5"/>
            <w:hideMark/>
          </w:tcPr>
          <w:p w14:paraId="343579B3" w14:textId="77777777" w:rsidR="00913BAA" w:rsidRPr="00252ADB" w:rsidRDefault="00913BAA" w:rsidP="00691D05">
            <w:r w:rsidRPr="00252ADB">
              <w:t>Name </w:t>
            </w:r>
          </w:p>
        </w:tc>
        <w:tc>
          <w:tcPr>
            <w:tcW w:w="2685" w:type="dxa"/>
            <w:tcBorders>
              <w:top w:val="single" w:sz="6" w:space="0" w:color="E6E6E6"/>
              <w:left w:val="nil"/>
              <w:bottom w:val="single" w:sz="6" w:space="0" w:color="E6E6E6"/>
              <w:right w:val="single" w:sz="6" w:space="0" w:color="E6E6E6"/>
            </w:tcBorders>
            <w:shd w:val="clear" w:color="auto" w:fill="F5F5F5"/>
            <w:hideMark/>
          </w:tcPr>
          <w:p w14:paraId="028AA2FF" w14:textId="77777777" w:rsidR="00913BAA" w:rsidRPr="00252ADB" w:rsidRDefault="00913BAA" w:rsidP="00691D05">
            <w:r w:rsidRPr="00252ADB">
              <w:t>Title </w:t>
            </w:r>
          </w:p>
        </w:tc>
        <w:tc>
          <w:tcPr>
            <w:tcW w:w="2340" w:type="dxa"/>
            <w:tcBorders>
              <w:top w:val="single" w:sz="6" w:space="0" w:color="E6E6E6"/>
              <w:left w:val="nil"/>
              <w:bottom w:val="single" w:sz="6" w:space="0" w:color="E6E6E6"/>
              <w:right w:val="single" w:sz="6" w:space="0" w:color="E6E6E6"/>
            </w:tcBorders>
            <w:shd w:val="clear" w:color="auto" w:fill="F5F5F5"/>
            <w:hideMark/>
          </w:tcPr>
          <w:p w14:paraId="1B9BC863" w14:textId="77777777" w:rsidR="00913BAA" w:rsidRPr="00252ADB" w:rsidRDefault="00913BAA" w:rsidP="00691D05">
            <w:r w:rsidRPr="00252ADB">
              <w:t>Signature </w:t>
            </w:r>
          </w:p>
        </w:tc>
        <w:tc>
          <w:tcPr>
            <w:tcW w:w="2220" w:type="dxa"/>
            <w:tcBorders>
              <w:top w:val="single" w:sz="6" w:space="0" w:color="E6E6E6"/>
              <w:left w:val="nil"/>
              <w:bottom w:val="single" w:sz="6" w:space="0" w:color="E6E6E6"/>
              <w:right w:val="single" w:sz="6" w:space="0" w:color="E6E6E6"/>
            </w:tcBorders>
            <w:shd w:val="clear" w:color="auto" w:fill="F5F5F5"/>
            <w:hideMark/>
          </w:tcPr>
          <w:p w14:paraId="426336D7" w14:textId="77777777" w:rsidR="00913BAA" w:rsidRPr="00252ADB" w:rsidRDefault="00913BAA" w:rsidP="00691D05">
            <w:r w:rsidRPr="00252ADB">
              <w:t>Date </w:t>
            </w:r>
          </w:p>
        </w:tc>
      </w:tr>
      <w:tr w:rsidR="00913BAA" w:rsidRPr="00252ADB" w14:paraId="6BDBF3AD" w14:textId="77777777" w:rsidTr="00691D05">
        <w:trPr>
          <w:trHeight w:val="300"/>
        </w:trPr>
        <w:tc>
          <w:tcPr>
            <w:tcW w:w="2685" w:type="dxa"/>
            <w:tcBorders>
              <w:top w:val="nil"/>
              <w:left w:val="single" w:sz="6" w:space="0" w:color="E6E6E6"/>
              <w:bottom w:val="single" w:sz="6" w:space="0" w:color="E6E6E6"/>
              <w:right w:val="single" w:sz="6" w:space="0" w:color="E6E6E6"/>
            </w:tcBorders>
            <w:shd w:val="clear" w:color="auto" w:fill="FAFAFA"/>
            <w:hideMark/>
          </w:tcPr>
          <w:p w14:paraId="50C60C05" w14:textId="77777777" w:rsidR="00913BAA" w:rsidRPr="00252ADB" w:rsidRDefault="00913BAA" w:rsidP="00691D05">
            <w:r w:rsidRPr="00252ADB">
              <w:t>Jackie Denyer </w:t>
            </w:r>
          </w:p>
        </w:tc>
        <w:tc>
          <w:tcPr>
            <w:tcW w:w="2685" w:type="dxa"/>
            <w:tcBorders>
              <w:top w:val="nil"/>
              <w:left w:val="nil"/>
              <w:bottom w:val="single" w:sz="6" w:space="0" w:color="E6E6E6"/>
              <w:right w:val="single" w:sz="6" w:space="0" w:color="E6E6E6"/>
            </w:tcBorders>
            <w:shd w:val="clear" w:color="auto" w:fill="FAFAFA"/>
            <w:hideMark/>
          </w:tcPr>
          <w:p w14:paraId="58C805D7" w14:textId="77777777" w:rsidR="00913BAA" w:rsidRPr="00252ADB" w:rsidRDefault="00913BAA" w:rsidP="00691D05">
            <w:r w:rsidRPr="00252ADB">
              <w:t>Managing Director </w:t>
            </w:r>
          </w:p>
        </w:tc>
        <w:tc>
          <w:tcPr>
            <w:tcW w:w="2340" w:type="dxa"/>
            <w:tcBorders>
              <w:top w:val="nil"/>
              <w:left w:val="nil"/>
              <w:bottom w:val="single" w:sz="6" w:space="0" w:color="E6E6E6"/>
              <w:right w:val="single" w:sz="6" w:space="0" w:color="E6E6E6"/>
            </w:tcBorders>
            <w:shd w:val="clear" w:color="auto" w:fill="FAFAFA"/>
            <w:hideMark/>
          </w:tcPr>
          <w:p w14:paraId="0C94E3C6" w14:textId="77777777" w:rsidR="00913BAA" w:rsidRPr="00252ADB" w:rsidRDefault="00913BAA" w:rsidP="00691D05">
            <w:r w:rsidRPr="00252ADB">
              <w:rPr>
                <w:noProof/>
              </w:rPr>
              <w:drawing>
                <wp:inline distT="0" distB="0" distL="0" distR="0" wp14:anchorId="28BF86F6" wp14:editId="56A95D56">
                  <wp:extent cx="1000125" cy="438150"/>
                  <wp:effectExtent l="0" t="0" r="9525" b="0"/>
                  <wp:docPr id="1894047796" name="Picture 3"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438150"/>
                          </a:xfrm>
                          <a:prstGeom prst="rect">
                            <a:avLst/>
                          </a:prstGeom>
                          <a:noFill/>
                          <a:ln>
                            <a:noFill/>
                          </a:ln>
                        </pic:spPr>
                      </pic:pic>
                    </a:graphicData>
                  </a:graphic>
                </wp:inline>
              </w:drawing>
            </w:r>
            <w:r w:rsidRPr="00252ADB">
              <w:t> </w:t>
            </w:r>
          </w:p>
        </w:tc>
        <w:tc>
          <w:tcPr>
            <w:tcW w:w="2220" w:type="dxa"/>
            <w:tcBorders>
              <w:top w:val="nil"/>
              <w:left w:val="nil"/>
              <w:bottom w:val="single" w:sz="6" w:space="0" w:color="E6E6E6"/>
              <w:right w:val="single" w:sz="6" w:space="0" w:color="E6E6E6"/>
            </w:tcBorders>
            <w:shd w:val="clear" w:color="auto" w:fill="FAFAFA"/>
            <w:hideMark/>
          </w:tcPr>
          <w:p w14:paraId="46F2CE2A" w14:textId="3C96E081" w:rsidR="00913BAA" w:rsidRPr="00252ADB" w:rsidRDefault="00913BAA" w:rsidP="00691D05">
            <w:r>
              <w:t xml:space="preserve">  10/08/2026</w:t>
            </w:r>
          </w:p>
        </w:tc>
      </w:tr>
    </w:tbl>
    <w:p w14:paraId="70202C8E" w14:textId="77777777" w:rsidR="00913BAA" w:rsidRPr="000D63A6" w:rsidRDefault="00913BAA" w:rsidP="00913BAA">
      <w:pPr>
        <w:pStyle w:val="Heading1"/>
        <w:ind w:left="567" w:hanging="567"/>
        <w:rPr>
          <w:b w:val="0"/>
          <w:bCs w:val="0"/>
        </w:rPr>
      </w:pPr>
    </w:p>
    <w:p w14:paraId="1D5A3568" w14:textId="77777777" w:rsidR="00913BAA" w:rsidRPr="000D63A6" w:rsidRDefault="00913BAA" w:rsidP="00913BAA">
      <w:pPr>
        <w:pStyle w:val="Heading1"/>
        <w:ind w:left="567"/>
      </w:pPr>
    </w:p>
    <w:p w14:paraId="028E9D4E" w14:textId="77777777" w:rsidR="00913BAA" w:rsidRPr="007A61EF" w:rsidRDefault="00913BAA">
      <w:pPr>
        <w:spacing w:after="40"/>
        <w:rPr>
          <w:rFonts w:ascii="Arial" w:hAnsi="Arial" w:cs="Arial"/>
        </w:rPr>
      </w:pPr>
    </w:p>
    <w:sectPr w:rsidR="00913BAA" w:rsidRPr="007A61EF" w:rsidSect="00034616">
      <w:headerReference w:type="default" r:id="rId10"/>
      <w:footerReference w:type="default" r:id="rId11"/>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E39F4" w14:textId="77777777" w:rsidR="003775C4" w:rsidRDefault="003775C4">
      <w:pPr>
        <w:spacing w:after="0" w:line="240" w:lineRule="auto"/>
      </w:pPr>
      <w:r>
        <w:separator/>
      </w:r>
    </w:p>
  </w:endnote>
  <w:endnote w:type="continuationSeparator" w:id="0">
    <w:p w14:paraId="5017B427" w14:textId="77777777" w:rsidR="003775C4" w:rsidRDefault="00377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528B" w14:textId="77777777" w:rsidR="007A61EF" w:rsidRDefault="007A61EF">
    <w:pPr>
      <w:pStyle w:val="Footer"/>
      <w:tabs>
        <w:tab w:val="clear" w:pos="4680"/>
        <w:tab w:val="clear" w:pos="9360"/>
      </w:tabs>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en-GB"/>
      </w:rPr>
      <w:t>2</w:t>
    </w:r>
    <w:r>
      <w:rPr>
        <w:caps/>
        <w:color w:val="4F81BD" w:themeColor="accent1"/>
      </w:rPr>
      <w:fldChar w:fldCharType="end"/>
    </w:r>
  </w:p>
  <w:p w14:paraId="6CA0E5F2" w14:textId="67DC23C6" w:rsidR="00A063B0" w:rsidRDefault="007A61EF" w:rsidP="007A61EF">
    <w:pPr>
      <w:pStyle w:val="Footer"/>
      <w:tabs>
        <w:tab w:val="left" w:pos="3705"/>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107C6" w14:textId="77777777" w:rsidR="003775C4" w:rsidRDefault="003775C4">
      <w:pPr>
        <w:spacing w:after="0" w:line="240" w:lineRule="auto"/>
      </w:pPr>
      <w:r>
        <w:separator/>
      </w:r>
    </w:p>
  </w:footnote>
  <w:footnote w:type="continuationSeparator" w:id="0">
    <w:p w14:paraId="7CD6A5AF" w14:textId="77777777" w:rsidR="003775C4" w:rsidRDefault="00377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AC96" w14:textId="503A6641" w:rsidR="007A61EF" w:rsidRDefault="007A61EF">
    <w:pPr>
      <w:pStyle w:val="Header"/>
      <w:jc w:val="right"/>
      <w:rPr>
        <w:sz w:val="16"/>
      </w:rPr>
    </w:pPr>
    <w:r w:rsidRPr="003741DC">
      <w:rPr>
        <w:noProof/>
        <w:lang w:eastAsia="en-GB"/>
      </w:rPr>
      <w:drawing>
        <wp:inline distT="0" distB="0" distL="0" distR="0" wp14:anchorId="6B719C15" wp14:editId="1A195C4A">
          <wp:extent cx="847725" cy="457200"/>
          <wp:effectExtent l="0" t="0" r="9525" b="0"/>
          <wp:docPr id="19334846" name="Picture 19334846" descr="PTS_MASTER_LOGO_reduced_fs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TS_MASTER_LOGO_reduced_fsi"/>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457200"/>
                  </a:xfrm>
                  <a:prstGeom prst="rect">
                    <a:avLst/>
                  </a:prstGeom>
                  <a:noFill/>
                  <a:ln>
                    <a:noFill/>
                  </a:ln>
                </pic:spPr>
              </pic:pic>
            </a:graphicData>
          </a:graphic>
        </wp:inline>
      </w:drawing>
    </w:r>
  </w:p>
  <w:p w14:paraId="3858E692" w14:textId="77777777" w:rsidR="007A61EF" w:rsidRDefault="007A61EF">
    <w:pPr>
      <w:pStyle w:val="Header"/>
      <w:jc w:val="right"/>
      <w:rPr>
        <w:sz w:val="16"/>
      </w:rPr>
    </w:pPr>
  </w:p>
  <w:p w14:paraId="15FD48B1" w14:textId="77777777" w:rsidR="007A61EF" w:rsidRDefault="007A61EF">
    <w:pPr>
      <w:pStyle w:val="Header"/>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1999840">
    <w:abstractNumId w:val="8"/>
  </w:num>
  <w:num w:numId="2" w16cid:durableId="214777886">
    <w:abstractNumId w:val="6"/>
  </w:num>
  <w:num w:numId="3" w16cid:durableId="1275014697">
    <w:abstractNumId w:val="5"/>
  </w:num>
  <w:num w:numId="4" w16cid:durableId="108011180">
    <w:abstractNumId w:val="4"/>
  </w:num>
  <w:num w:numId="5" w16cid:durableId="495538064">
    <w:abstractNumId w:val="7"/>
  </w:num>
  <w:num w:numId="6" w16cid:durableId="1230575580">
    <w:abstractNumId w:val="3"/>
  </w:num>
  <w:num w:numId="7" w16cid:durableId="1648125632">
    <w:abstractNumId w:val="2"/>
  </w:num>
  <w:num w:numId="8" w16cid:durableId="882787340">
    <w:abstractNumId w:val="1"/>
  </w:num>
  <w:num w:numId="9" w16cid:durableId="1126780099">
    <w:abstractNumId w:val="0"/>
  </w:num>
  <w:num w:numId="10" w16cid:durableId="11016086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D9F"/>
    <w:rsid w:val="000E113F"/>
    <w:rsid w:val="00103C60"/>
    <w:rsid w:val="0015074B"/>
    <w:rsid w:val="0029639D"/>
    <w:rsid w:val="00326F90"/>
    <w:rsid w:val="0033259F"/>
    <w:rsid w:val="003775C4"/>
    <w:rsid w:val="003D28DA"/>
    <w:rsid w:val="005F5E1A"/>
    <w:rsid w:val="007129E9"/>
    <w:rsid w:val="00734749"/>
    <w:rsid w:val="00760DC1"/>
    <w:rsid w:val="007A61EF"/>
    <w:rsid w:val="00892289"/>
    <w:rsid w:val="00913BAA"/>
    <w:rsid w:val="009B52DC"/>
    <w:rsid w:val="009D2C8B"/>
    <w:rsid w:val="00A063B0"/>
    <w:rsid w:val="00AA1D8D"/>
    <w:rsid w:val="00B3071F"/>
    <w:rsid w:val="00B47730"/>
    <w:rsid w:val="00CB0664"/>
    <w:rsid w:val="00DC3B31"/>
    <w:rsid w:val="00DF70E4"/>
    <w:rsid w:val="00F675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129DE9"/>
  <w14:defaultImageDpi w14:val="300"/>
  <w15:docId w15:val="{BFF8C5BD-FC2F-4D2B-BEA8-9E1D9AE8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13BAA"/>
    <w:rPr>
      <w:color w:val="0000FF" w:themeColor="hyperlink"/>
      <w:u w:val="single"/>
    </w:rPr>
  </w:style>
  <w:style w:type="character" w:styleId="UnresolvedMention">
    <w:name w:val="Unresolved Mention"/>
    <w:basedOn w:val="DefaultParagraphFont"/>
    <w:uiPriority w:val="99"/>
    <w:semiHidden/>
    <w:unhideWhenUsed/>
    <w:rsid w:val="00913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further-education-and-skills-inspection-toolkit-operating-guide-and-inform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2996</Words>
  <Characters>17081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Dianne Hughes</cp:lastModifiedBy>
  <cp:revision>2</cp:revision>
  <dcterms:created xsi:type="dcterms:W3CDTF">2026-09-03T14:23:00Z</dcterms:created>
  <dcterms:modified xsi:type="dcterms:W3CDTF">2026-09-03T14:23:00Z</dcterms:modified>
  <cp:category/>
</cp:coreProperties>
</file>